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96CE14" w14:textId="14A24416" w:rsidR="008E797C" w:rsidRPr="008E797C" w:rsidRDefault="008E797C" w:rsidP="008E797C">
      <w:pPr>
        <w:spacing w:line="360" w:lineRule="auto"/>
        <w:rPr>
          <w:rFonts w:ascii="Calibri" w:hAnsi="Calibri" w:cs="Calibri"/>
          <w:sz w:val="22"/>
          <w:szCs w:val="22"/>
        </w:rPr>
      </w:pPr>
      <w:r w:rsidRPr="008E797C">
        <w:rPr>
          <w:rFonts w:ascii="Calibri" w:hAnsi="Calibri" w:cs="Calibri"/>
          <w:sz w:val="22"/>
          <w:szCs w:val="22"/>
        </w:rPr>
        <w:t>PRESSEINFORMATION</w:t>
      </w:r>
      <w:r w:rsidRPr="008E797C">
        <w:rPr>
          <w:rFonts w:ascii="Calibri" w:hAnsi="Calibri" w:cs="Calibri"/>
          <w:sz w:val="22"/>
          <w:szCs w:val="22"/>
        </w:rPr>
        <w:tab/>
      </w:r>
      <w:r w:rsidRPr="008E797C">
        <w:rPr>
          <w:rFonts w:ascii="Calibri" w:hAnsi="Calibri" w:cs="Calibri"/>
          <w:sz w:val="22"/>
          <w:szCs w:val="22"/>
        </w:rPr>
        <w:tab/>
      </w:r>
      <w:r w:rsidRPr="008E797C">
        <w:rPr>
          <w:rFonts w:ascii="Calibri" w:hAnsi="Calibri" w:cs="Calibri"/>
          <w:sz w:val="22"/>
          <w:szCs w:val="22"/>
        </w:rPr>
        <w:tab/>
      </w:r>
      <w:r w:rsidRPr="008E797C">
        <w:rPr>
          <w:rFonts w:ascii="Calibri" w:hAnsi="Calibri" w:cs="Calibri"/>
          <w:sz w:val="22"/>
          <w:szCs w:val="22"/>
        </w:rPr>
        <w:tab/>
      </w:r>
      <w:r w:rsidRPr="008E797C">
        <w:rPr>
          <w:rFonts w:ascii="Calibri" w:hAnsi="Calibri" w:cs="Calibri"/>
          <w:sz w:val="22"/>
          <w:szCs w:val="22"/>
        </w:rPr>
        <w:tab/>
      </w:r>
      <w:r w:rsidRPr="008E797C">
        <w:rPr>
          <w:rFonts w:ascii="Calibri" w:hAnsi="Calibri" w:cs="Calibri"/>
          <w:sz w:val="22"/>
          <w:szCs w:val="22"/>
        </w:rPr>
        <w:tab/>
      </w:r>
      <w:r w:rsidRPr="008E797C">
        <w:rPr>
          <w:rFonts w:ascii="Calibri" w:hAnsi="Calibri" w:cs="Calibri"/>
          <w:sz w:val="22"/>
          <w:szCs w:val="22"/>
        </w:rPr>
        <w:tab/>
      </w:r>
      <w:r w:rsidRPr="008E797C">
        <w:rPr>
          <w:rFonts w:ascii="Calibri" w:hAnsi="Calibri" w:cs="Calibri"/>
          <w:sz w:val="22"/>
          <w:szCs w:val="22"/>
        </w:rPr>
        <w:tab/>
        <w:t xml:space="preserve">Wels, </w:t>
      </w:r>
      <w:r>
        <w:rPr>
          <w:rFonts w:ascii="Calibri" w:hAnsi="Calibri" w:cs="Calibri"/>
          <w:sz w:val="22"/>
          <w:szCs w:val="22"/>
        </w:rPr>
        <w:t>Mai</w:t>
      </w:r>
      <w:r w:rsidRPr="008E797C">
        <w:rPr>
          <w:rFonts w:ascii="Calibri" w:hAnsi="Calibri" w:cs="Calibri"/>
          <w:sz w:val="22"/>
          <w:szCs w:val="22"/>
        </w:rPr>
        <w:t xml:space="preserve"> 202</w:t>
      </w:r>
      <w:r>
        <w:rPr>
          <w:rFonts w:ascii="Calibri" w:hAnsi="Calibri" w:cs="Calibri"/>
          <w:sz w:val="22"/>
          <w:szCs w:val="22"/>
        </w:rPr>
        <w:t>6</w:t>
      </w:r>
    </w:p>
    <w:p w14:paraId="566295E8" w14:textId="77777777" w:rsidR="008E797C" w:rsidRDefault="008E797C" w:rsidP="008E797C">
      <w:pPr>
        <w:spacing w:line="240" w:lineRule="auto"/>
        <w:rPr>
          <w:rFonts w:ascii="Calibri" w:hAnsi="Calibri" w:cs="Calibri"/>
          <w:b/>
          <w:bCs/>
          <w:sz w:val="22"/>
          <w:szCs w:val="22"/>
        </w:rPr>
      </w:pPr>
    </w:p>
    <w:p w14:paraId="6563CD9C" w14:textId="77777777" w:rsidR="004E3C10" w:rsidRDefault="004E3C10" w:rsidP="008E797C">
      <w:pPr>
        <w:spacing w:line="240" w:lineRule="auto"/>
        <w:rPr>
          <w:rFonts w:ascii="Calibri" w:hAnsi="Calibri" w:cs="Calibri"/>
          <w:b/>
          <w:bCs/>
          <w:sz w:val="22"/>
          <w:szCs w:val="22"/>
        </w:rPr>
      </w:pPr>
    </w:p>
    <w:p w14:paraId="77404336" w14:textId="77777777" w:rsidR="002A7F82" w:rsidRDefault="002A7F82" w:rsidP="008E797C">
      <w:pPr>
        <w:spacing w:line="240" w:lineRule="auto"/>
        <w:rPr>
          <w:rFonts w:ascii="Calibri" w:hAnsi="Calibri" w:cs="Calibri"/>
          <w:b/>
          <w:bCs/>
          <w:sz w:val="22"/>
          <w:szCs w:val="22"/>
        </w:rPr>
      </w:pPr>
    </w:p>
    <w:p w14:paraId="20A75D02" w14:textId="77777777" w:rsidR="002A7F82" w:rsidRDefault="002A7F82" w:rsidP="008E797C">
      <w:pPr>
        <w:spacing w:line="240" w:lineRule="auto"/>
        <w:rPr>
          <w:rFonts w:ascii="Calibri" w:hAnsi="Calibri" w:cs="Calibri"/>
          <w:b/>
          <w:bCs/>
          <w:sz w:val="22"/>
          <w:szCs w:val="22"/>
        </w:rPr>
      </w:pPr>
    </w:p>
    <w:p w14:paraId="7437920A" w14:textId="77777777" w:rsidR="002A7F82" w:rsidRDefault="002A7F82" w:rsidP="008E797C">
      <w:pPr>
        <w:spacing w:line="240" w:lineRule="auto"/>
        <w:rPr>
          <w:rFonts w:ascii="Calibri" w:hAnsi="Calibri" w:cs="Calibri"/>
          <w:b/>
          <w:bCs/>
          <w:sz w:val="22"/>
          <w:szCs w:val="22"/>
        </w:rPr>
      </w:pPr>
    </w:p>
    <w:p w14:paraId="4B466206" w14:textId="77777777" w:rsidR="002A7F82" w:rsidRDefault="002A7F82" w:rsidP="008E797C">
      <w:pPr>
        <w:spacing w:line="240" w:lineRule="auto"/>
        <w:rPr>
          <w:rFonts w:ascii="Calibri" w:hAnsi="Calibri" w:cs="Calibri"/>
          <w:b/>
          <w:bCs/>
          <w:sz w:val="22"/>
          <w:szCs w:val="22"/>
        </w:rPr>
      </w:pPr>
    </w:p>
    <w:p w14:paraId="270130D0" w14:textId="77777777" w:rsidR="002A7F82" w:rsidRDefault="002A7F82" w:rsidP="008E797C">
      <w:pPr>
        <w:spacing w:line="240" w:lineRule="auto"/>
        <w:rPr>
          <w:rFonts w:ascii="Calibri" w:hAnsi="Calibri" w:cs="Calibri"/>
          <w:b/>
          <w:bCs/>
          <w:sz w:val="22"/>
          <w:szCs w:val="22"/>
        </w:rPr>
      </w:pPr>
    </w:p>
    <w:p w14:paraId="077FAB94" w14:textId="1E3AF1FF" w:rsidR="008E797C" w:rsidRPr="008E797C" w:rsidRDefault="008E797C" w:rsidP="008E797C">
      <w:pPr>
        <w:spacing w:line="240" w:lineRule="auto"/>
        <w:rPr>
          <w:rFonts w:ascii="Calibri" w:hAnsi="Calibri" w:cs="Calibri"/>
          <w:b/>
          <w:bCs/>
          <w:sz w:val="36"/>
          <w:szCs w:val="36"/>
        </w:rPr>
      </w:pPr>
      <w:r w:rsidRPr="008E797C">
        <w:rPr>
          <w:rFonts w:ascii="Calibri" w:hAnsi="Calibri" w:cs="Calibri"/>
          <w:b/>
          <w:bCs/>
          <w:sz w:val="22"/>
          <w:szCs w:val="22"/>
        </w:rPr>
        <w:t>Warum die richtige Selbstmessung entscheidend ist</w:t>
      </w:r>
      <w:r>
        <w:rPr>
          <w:rFonts w:ascii="Calibri" w:hAnsi="Calibri" w:cs="Calibri"/>
          <w:sz w:val="22"/>
          <w:szCs w:val="22"/>
        </w:rPr>
        <w:br/>
      </w:r>
      <w:r w:rsidRPr="008E797C">
        <w:rPr>
          <w:rFonts w:ascii="Calibri" w:hAnsi="Calibri" w:cs="Calibri"/>
          <w:b/>
          <w:bCs/>
          <w:sz w:val="36"/>
          <w:szCs w:val="36"/>
        </w:rPr>
        <w:t>Bluthochdruck früh erkennen</w:t>
      </w:r>
    </w:p>
    <w:p w14:paraId="67594E48" w14:textId="55B381D3" w:rsidR="008E797C" w:rsidRPr="008E797C" w:rsidRDefault="008E797C" w:rsidP="008E797C">
      <w:pPr>
        <w:spacing w:line="360" w:lineRule="auto"/>
        <w:rPr>
          <w:rFonts w:ascii="Calibri" w:hAnsi="Calibri" w:cs="Calibri"/>
          <w:b/>
          <w:bCs/>
          <w:sz w:val="22"/>
          <w:szCs w:val="22"/>
        </w:rPr>
      </w:pPr>
      <w:r w:rsidRPr="008E797C">
        <w:rPr>
          <w:rFonts w:ascii="Calibri" w:hAnsi="Calibri" w:cs="Calibri"/>
          <w:b/>
          <w:bCs/>
          <w:sz w:val="22"/>
          <w:szCs w:val="22"/>
        </w:rPr>
        <w:t>Bluthochdruck zählt zu den wichtigsten vermeidbaren Risikofaktoren für Herz-Kreislauf-Erkrankungen</w:t>
      </w:r>
      <w:r w:rsidR="00877193">
        <w:rPr>
          <w:rFonts w:ascii="Calibri" w:hAnsi="Calibri" w:cs="Calibri"/>
          <w:b/>
          <w:bCs/>
          <w:sz w:val="22"/>
          <w:szCs w:val="22"/>
        </w:rPr>
        <w:t>. Die Folgeerkrankungen sind häufig Ursachen für</w:t>
      </w:r>
      <w:r w:rsidRPr="008E797C">
        <w:rPr>
          <w:rFonts w:ascii="Calibri" w:hAnsi="Calibri" w:cs="Calibri"/>
          <w:b/>
          <w:bCs/>
          <w:sz w:val="22"/>
          <w:szCs w:val="22"/>
        </w:rPr>
        <w:t xml:space="preserve"> gesundheitliche Einschränkungen</w:t>
      </w:r>
      <w:r w:rsidR="00877193">
        <w:rPr>
          <w:rFonts w:ascii="Calibri" w:hAnsi="Calibri" w:cs="Calibri"/>
          <w:b/>
          <w:bCs/>
          <w:sz w:val="22"/>
          <w:szCs w:val="22"/>
        </w:rPr>
        <w:t xml:space="preserve"> und können potenziell tödlich verlaufen</w:t>
      </w:r>
      <w:r w:rsidRPr="008E797C">
        <w:rPr>
          <w:rFonts w:ascii="Calibri" w:hAnsi="Calibri" w:cs="Calibri"/>
          <w:b/>
          <w:bCs/>
          <w:sz w:val="22"/>
          <w:szCs w:val="22"/>
        </w:rPr>
        <w:t xml:space="preserve">. </w:t>
      </w:r>
      <w:r w:rsidR="00877193">
        <w:rPr>
          <w:rFonts w:ascii="Calibri" w:hAnsi="Calibri" w:cs="Calibri"/>
          <w:b/>
          <w:bCs/>
          <w:sz w:val="22"/>
          <w:szCs w:val="22"/>
        </w:rPr>
        <w:t>Dennoch</w:t>
      </w:r>
      <w:r w:rsidRPr="008E797C">
        <w:rPr>
          <w:rFonts w:ascii="Calibri" w:hAnsi="Calibri" w:cs="Calibri"/>
          <w:b/>
          <w:bCs/>
          <w:sz w:val="22"/>
          <w:szCs w:val="22"/>
        </w:rPr>
        <w:t xml:space="preserve"> bleibt die Erkrankung oft lange unentdeckt – mit entsprechenden Folgen für die Versorgungssituation.</w:t>
      </w:r>
      <w:r w:rsidR="00877193">
        <w:rPr>
          <w:rFonts w:ascii="Calibri" w:hAnsi="Calibri" w:cs="Calibri"/>
          <w:b/>
          <w:bCs/>
          <w:sz w:val="22"/>
          <w:szCs w:val="22"/>
        </w:rPr>
        <w:t xml:space="preserve"> Ausschlaggebend ist zumeist mangelndes Gesundheitsbewusstsein.</w:t>
      </w:r>
    </w:p>
    <w:p w14:paraId="681D1112" w14:textId="08B7F376" w:rsidR="008E797C" w:rsidRPr="008E797C" w:rsidRDefault="008E797C" w:rsidP="008E797C">
      <w:pPr>
        <w:spacing w:line="360" w:lineRule="auto"/>
        <w:rPr>
          <w:rFonts w:ascii="Calibri" w:hAnsi="Calibri" w:cs="Calibri"/>
          <w:sz w:val="22"/>
          <w:szCs w:val="22"/>
        </w:rPr>
      </w:pPr>
      <w:r w:rsidRPr="008E797C">
        <w:rPr>
          <w:rFonts w:ascii="Calibri" w:hAnsi="Calibri" w:cs="Calibri"/>
          <w:sz w:val="22"/>
          <w:szCs w:val="22"/>
        </w:rPr>
        <w:t>„Die Blutdruckeinstellung in der Bevölkerung ist nach wie vor unzureichend“, erklärt Thomas Weber, stellvertretender Leiter der Abteilung für Innere Medizin II (Kardiologie und Intensivmedizin)</w:t>
      </w:r>
      <w:r w:rsidR="00877193">
        <w:rPr>
          <w:rFonts w:ascii="Calibri" w:hAnsi="Calibri" w:cs="Calibri"/>
          <w:sz w:val="22"/>
          <w:szCs w:val="22"/>
        </w:rPr>
        <w:t xml:space="preserve"> am Klinikum Wels-Grieskirchen</w:t>
      </w:r>
      <w:r w:rsidRPr="008E797C">
        <w:rPr>
          <w:rFonts w:ascii="Calibri" w:hAnsi="Calibri" w:cs="Calibri"/>
          <w:sz w:val="22"/>
          <w:szCs w:val="22"/>
        </w:rPr>
        <w:t xml:space="preserve"> und Präsident de</w:t>
      </w:r>
      <w:r w:rsidR="00BB6313">
        <w:rPr>
          <w:rFonts w:ascii="Calibri" w:hAnsi="Calibri" w:cs="Calibri"/>
          <w:sz w:val="22"/>
          <w:szCs w:val="22"/>
        </w:rPr>
        <w:t>r</w:t>
      </w:r>
      <w:r w:rsidRPr="008E797C">
        <w:rPr>
          <w:rFonts w:ascii="Calibri" w:hAnsi="Calibri" w:cs="Calibri"/>
          <w:sz w:val="22"/>
          <w:szCs w:val="22"/>
        </w:rPr>
        <w:t xml:space="preserve"> European </w:t>
      </w:r>
      <w:r w:rsidR="00BB6313">
        <w:rPr>
          <w:rFonts w:ascii="Calibri" w:hAnsi="Calibri" w:cs="Calibri"/>
          <w:sz w:val="22"/>
          <w:szCs w:val="22"/>
        </w:rPr>
        <w:t>Society</w:t>
      </w:r>
      <w:r w:rsidRPr="008E797C">
        <w:rPr>
          <w:rFonts w:ascii="Calibri" w:hAnsi="Calibri" w:cs="Calibri"/>
          <w:sz w:val="22"/>
          <w:szCs w:val="22"/>
        </w:rPr>
        <w:t xml:space="preserve"> </w:t>
      </w:r>
      <w:proofErr w:type="spellStart"/>
      <w:r w:rsidRPr="008E797C">
        <w:rPr>
          <w:rFonts w:ascii="Calibri" w:hAnsi="Calibri" w:cs="Calibri"/>
          <w:sz w:val="22"/>
          <w:szCs w:val="22"/>
        </w:rPr>
        <w:t>of</w:t>
      </w:r>
      <w:proofErr w:type="spellEnd"/>
      <w:r w:rsidRPr="008E797C">
        <w:rPr>
          <w:rFonts w:ascii="Calibri" w:hAnsi="Calibri" w:cs="Calibri"/>
          <w:sz w:val="22"/>
          <w:szCs w:val="22"/>
        </w:rPr>
        <w:t xml:space="preserve"> Hypertension. „Selbst unter den behandelten Patientinnen und Patienten erreich</w:t>
      </w:r>
      <w:r w:rsidR="00BB6313">
        <w:rPr>
          <w:rFonts w:ascii="Calibri" w:hAnsi="Calibri" w:cs="Calibri"/>
          <w:sz w:val="22"/>
          <w:szCs w:val="22"/>
        </w:rPr>
        <w:t>en weniger als die Hälfte</w:t>
      </w:r>
      <w:r w:rsidRPr="008E797C">
        <w:rPr>
          <w:rFonts w:ascii="Calibri" w:hAnsi="Calibri" w:cs="Calibri"/>
          <w:sz w:val="22"/>
          <w:szCs w:val="22"/>
        </w:rPr>
        <w:t xml:space="preserve"> die empfohlenen Zielwerte</w:t>
      </w:r>
      <w:r w:rsidR="00877193" w:rsidRPr="00877193">
        <w:t xml:space="preserve"> </w:t>
      </w:r>
      <w:r w:rsidR="00877193">
        <w:rPr>
          <w:rFonts w:ascii="Calibri" w:hAnsi="Calibri" w:cs="Calibri"/>
          <w:sz w:val="22"/>
          <w:szCs w:val="22"/>
        </w:rPr>
        <w:t>u</w:t>
      </w:r>
      <w:r w:rsidR="00877193" w:rsidRPr="00877193">
        <w:rPr>
          <w:rFonts w:ascii="Calibri" w:hAnsi="Calibri" w:cs="Calibri"/>
          <w:sz w:val="22"/>
          <w:szCs w:val="22"/>
        </w:rPr>
        <w:t xml:space="preserve">nter 130/80 </w:t>
      </w:r>
      <w:proofErr w:type="spellStart"/>
      <w:r w:rsidR="00877193" w:rsidRPr="00877193">
        <w:rPr>
          <w:rFonts w:ascii="Calibri" w:hAnsi="Calibri" w:cs="Calibri"/>
          <w:sz w:val="22"/>
          <w:szCs w:val="22"/>
        </w:rPr>
        <w:t>mmHg</w:t>
      </w:r>
      <w:proofErr w:type="spellEnd"/>
      <w:r w:rsidRPr="008E797C">
        <w:rPr>
          <w:rFonts w:ascii="Calibri" w:hAnsi="Calibri" w:cs="Calibri"/>
          <w:sz w:val="22"/>
          <w:szCs w:val="22"/>
        </w:rPr>
        <w:t xml:space="preserve"> – und viele Betroffene sind gar nicht diagnostiziert.“ </w:t>
      </w:r>
    </w:p>
    <w:p w14:paraId="69751E88" w14:textId="3F62C36B" w:rsidR="008E797C" w:rsidRPr="008E797C" w:rsidRDefault="008E797C" w:rsidP="008E797C">
      <w:pPr>
        <w:spacing w:line="360" w:lineRule="auto"/>
        <w:rPr>
          <w:rFonts w:ascii="Calibri" w:hAnsi="Calibri" w:cs="Calibri"/>
          <w:sz w:val="22"/>
          <w:szCs w:val="22"/>
        </w:rPr>
      </w:pPr>
      <w:r>
        <w:rPr>
          <w:rFonts w:ascii="Calibri" w:hAnsi="Calibri" w:cs="Calibri"/>
          <w:b/>
          <w:bCs/>
          <w:sz w:val="22"/>
          <w:szCs w:val="22"/>
        </w:rPr>
        <w:t>Bluthochdruck: von vielen unbemerkt und unterschätzt</w:t>
      </w:r>
      <w:r>
        <w:rPr>
          <w:rFonts w:ascii="Calibri" w:hAnsi="Calibri" w:cs="Calibri"/>
          <w:b/>
          <w:bCs/>
          <w:sz w:val="22"/>
          <w:szCs w:val="22"/>
        </w:rPr>
        <w:br/>
      </w:r>
      <w:r w:rsidRPr="008E797C">
        <w:rPr>
          <w:rFonts w:ascii="Calibri" w:hAnsi="Calibri" w:cs="Calibri"/>
          <w:sz w:val="22"/>
          <w:szCs w:val="22"/>
        </w:rPr>
        <w:t xml:space="preserve">Der Blutdruck beschreibt den Druck in den Arterien und unterliegt natürlichen Schwankungen im Tagesverlauf. </w:t>
      </w:r>
      <w:r w:rsidR="00877193">
        <w:rPr>
          <w:rFonts w:ascii="Calibri" w:hAnsi="Calibri" w:cs="Calibri"/>
          <w:sz w:val="22"/>
          <w:szCs w:val="22"/>
        </w:rPr>
        <w:t>„</w:t>
      </w:r>
      <w:r w:rsidRPr="008E797C">
        <w:rPr>
          <w:rFonts w:ascii="Calibri" w:hAnsi="Calibri" w:cs="Calibri"/>
          <w:sz w:val="22"/>
          <w:szCs w:val="22"/>
        </w:rPr>
        <w:t>Problematisch wird es, wenn er dauerhaft erhöht ist</w:t>
      </w:r>
      <w:r w:rsidR="00877193">
        <w:rPr>
          <w:rFonts w:ascii="Calibri" w:hAnsi="Calibri" w:cs="Calibri"/>
          <w:sz w:val="22"/>
          <w:szCs w:val="22"/>
        </w:rPr>
        <w:t>“, so Weber.</w:t>
      </w:r>
      <w:r w:rsidRPr="008E797C">
        <w:rPr>
          <w:rFonts w:ascii="Calibri" w:hAnsi="Calibri" w:cs="Calibri"/>
          <w:sz w:val="22"/>
          <w:szCs w:val="22"/>
        </w:rPr>
        <w:t xml:space="preserve"> </w:t>
      </w:r>
      <w:r w:rsidR="00877193">
        <w:rPr>
          <w:rFonts w:ascii="Calibri" w:hAnsi="Calibri" w:cs="Calibri"/>
          <w:sz w:val="22"/>
          <w:szCs w:val="22"/>
        </w:rPr>
        <w:t>„</w:t>
      </w:r>
      <w:r w:rsidRPr="008E797C">
        <w:rPr>
          <w:rFonts w:ascii="Calibri" w:hAnsi="Calibri" w:cs="Calibri"/>
          <w:sz w:val="22"/>
          <w:szCs w:val="22"/>
        </w:rPr>
        <w:t>Da Bluthochdruck in der Regel keine Beschwerden verursacht, bleibt er häufig unbemerkt.</w:t>
      </w:r>
      <w:r>
        <w:rPr>
          <w:rFonts w:ascii="Calibri" w:hAnsi="Calibri" w:cs="Calibri"/>
          <w:sz w:val="22"/>
          <w:szCs w:val="22"/>
        </w:rPr>
        <w:t xml:space="preserve"> </w:t>
      </w:r>
      <w:r w:rsidRPr="008E797C">
        <w:rPr>
          <w:rFonts w:ascii="Calibri" w:hAnsi="Calibri" w:cs="Calibri"/>
          <w:sz w:val="22"/>
          <w:szCs w:val="22"/>
        </w:rPr>
        <w:t>Langfristig kann erhöhter Blutdruck zu strukturellen Veränderungen an Gefäßen und Organen führen. Zu den möglichen Folgeerkrankungen zählen unter anderem Herzschwäche, Herzinfarkt, Schlaganfall, Nierenschäden und Demenz.</w:t>
      </w:r>
      <w:r w:rsidR="00877193">
        <w:rPr>
          <w:rFonts w:ascii="Calibri" w:hAnsi="Calibri" w:cs="Calibri"/>
          <w:sz w:val="22"/>
          <w:szCs w:val="22"/>
        </w:rPr>
        <w:t>“</w:t>
      </w:r>
    </w:p>
    <w:p w14:paraId="78EAEFBA" w14:textId="6D7D051B" w:rsidR="008E797C" w:rsidRPr="008E797C" w:rsidRDefault="007E4A69" w:rsidP="008E797C">
      <w:pPr>
        <w:spacing w:line="360" w:lineRule="auto"/>
        <w:rPr>
          <w:rFonts w:ascii="Calibri" w:hAnsi="Calibri" w:cs="Calibri"/>
          <w:sz w:val="22"/>
          <w:szCs w:val="22"/>
        </w:rPr>
      </w:pPr>
      <w:r>
        <w:rPr>
          <w:rFonts w:ascii="Calibri" w:hAnsi="Calibri" w:cs="Calibri"/>
          <w:b/>
          <w:bCs/>
          <w:sz w:val="22"/>
          <w:szCs w:val="22"/>
        </w:rPr>
        <w:t xml:space="preserve">Mit </w:t>
      </w:r>
      <w:r w:rsidR="008E797C" w:rsidRPr="008E797C">
        <w:rPr>
          <w:rFonts w:ascii="Calibri" w:hAnsi="Calibri" w:cs="Calibri"/>
          <w:b/>
          <w:bCs/>
          <w:sz w:val="22"/>
          <w:szCs w:val="22"/>
        </w:rPr>
        <w:t xml:space="preserve">Selbstmessung </w:t>
      </w:r>
      <w:r>
        <w:rPr>
          <w:rFonts w:ascii="Calibri" w:hAnsi="Calibri" w:cs="Calibri"/>
          <w:b/>
          <w:bCs/>
          <w:sz w:val="22"/>
          <w:szCs w:val="22"/>
        </w:rPr>
        <w:t>zum Therapieerfolg</w:t>
      </w:r>
      <w:r w:rsidR="008E797C">
        <w:rPr>
          <w:rFonts w:ascii="Calibri" w:hAnsi="Calibri" w:cs="Calibri"/>
          <w:sz w:val="22"/>
          <w:szCs w:val="22"/>
        </w:rPr>
        <w:br/>
      </w:r>
      <w:r w:rsidR="008E797C" w:rsidRPr="008E797C">
        <w:rPr>
          <w:rFonts w:ascii="Calibri" w:hAnsi="Calibri" w:cs="Calibri"/>
          <w:sz w:val="22"/>
          <w:szCs w:val="22"/>
        </w:rPr>
        <w:t xml:space="preserve">Eine zentrale Rolle in der Früherkennung und </w:t>
      </w:r>
      <w:r>
        <w:rPr>
          <w:rFonts w:ascii="Calibri" w:hAnsi="Calibri" w:cs="Calibri"/>
          <w:sz w:val="22"/>
          <w:szCs w:val="22"/>
        </w:rPr>
        <w:t xml:space="preserve">schließlich auch der langfristig erfolgreichen </w:t>
      </w:r>
      <w:r w:rsidR="008E797C" w:rsidRPr="008E797C">
        <w:rPr>
          <w:rFonts w:ascii="Calibri" w:hAnsi="Calibri" w:cs="Calibri"/>
          <w:sz w:val="22"/>
          <w:szCs w:val="22"/>
        </w:rPr>
        <w:t xml:space="preserve">Therapie spielt die Blutdruckselbstmessung. „Die Möglichkeit, den Blutdruck </w:t>
      </w:r>
      <w:r w:rsidR="00DF09F5">
        <w:rPr>
          <w:rFonts w:ascii="Calibri" w:hAnsi="Calibri" w:cs="Calibri"/>
          <w:sz w:val="22"/>
          <w:szCs w:val="22"/>
        </w:rPr>
        <w:t xml:space="preserve">durch moderne, validierte Geräte auch </w:t>
      </w:r>
      <w:r w:rsidR="008E797C" w:rsidRPr="008E797C">
        <w:rPr>
          <w:rFonts w:ascii="Calibri" w:hAnsi="Calibri" w:cs="Calibri"/>
          <w:sz w:val="22"/>
          <w:szCs w:val="22"/>
        </w:rPr>
        <w:t xml:space="preserve">zu Hause </w:t>
      </w:r>
      <w:r w:rsidR="00DF09F5">
        <w:rPr>
          <w:rFonts w:ascii="Calibri" w:hAnsi="Calibri" w:cs="Calibri"/>
          <w:sz w:val="22"/>
          <w:szCs w:val="22"/>
        </w:rPr>
        <w:t xml:space="preserve">standardisiert </w:t>
      </w:r>
      <w:r w:rsidR="008E797C" w:rsidRPr="008E797C">
        <w:rPr>
          <w:rFonts w:ascii="Calibri" w:hAnsi="Calibri" w:cs="Calibri"/>
          <w:sz w:val="22"/>
          <w:szCs w:val="22"/>
        </w:rPr>
        <w:t xml:space="preserve">zu messen, ist eine der wichtigsten Entwicklungen der vergangenen Jahre“, so Weber. </w:t>
      </w:r>
      <w:r>
        <w:rPr>
          <w:rFonts w:ascii="Calibri" w:hAnsi="Calibri" w:cs="Calibri"/>
          <w:sz w:val="22"/>
          <w:szCs w:val="22"/>
        </w:rPr>
        <w:t>„</w:t>
      </w:r>
      <w:r w:rsidR="008E797C" w:rsidRPr="008E797C">
        <w:rPr>
          <w:rFonts w:ascii="Calibri" w:hAnsi="Calibri" w:cs="Calibri"/>
          <w:sz w:val="22"/>
          <w:szCs w:val="22"/>
        </w:rPr>
        <w:t>Sie liefert zusätzlich</w:t>
      </w:r>
      <w:r w:rsidR="00DF09F5">
        <w:rPr>
          <w:rFonts w:ascii="Calibri" w:hAnsi="Calibri" w:cs="Calibri"/>
          <w:sz w:val="22"/>
          <w:szCs w:val="22"/>
        </w:rPr>
        <w:t xml:space="preserve"> zu</w:t>
      </w:r>
      <w:r w:rsidR="00BB6313">
        <w:rPr>
          <w:rFonts w:ascii="Calibri" w:hAnsi="Calibri" w:cs="Calibri"/>
          <w:sz w:val="22"/>
          <w:szCs w:val="22"/>
        </w:rPr>
        <w:t>r M</w:t>
      </w:r>
      <w:r w:rsidR="00DF09F5">
        <w:rPr>
          <w:rFonts w:ascii="Calibri" w:hAnsi="Calibri" w:cs="Calibri"/>
          <w:sz w:val="22"/>
          <w:szCs w:val="22"/>
        </w:rPr>
        <w:t xml:space="preserve">essung </w:t>
      </w:r>
      <w:r>
        <w:rPr>
          <w:rFonts w:ascii="Calibri" w:hAnsi="Calibri" w:cs="Calibri"/>
          <w:sz w:val="22"/>
          <w:szCs w:val="22"/>
        </w:rPr>
        <w:t xml:space="preserve">in Ordinationen oder Apotheken </w:t>
      </w:r>
      <w:r w:rsidR="00DF09F5">
        <w:rPr>
          <w:rFonts w:ascii="Calibri" w:hAnsi="Calibri" w:cs="Calibri"/>
          <w:sz w:val="22"/>
          <w:szCs w:val="22"/>
        </w:rPr>
        <w:t>aussagekräftige</w:t>
      </w:r>
      <w:r w:rsidR="008E797C" w:rsidRPr="008E797C">
        <w:rPr>
          <w:rFonts w:ascii="Calibri" w:hAnsi="Calibri" w:cs="Calibri"/>
          <w:sz w:val="22"/>
          <w:szCs w:val="22"/>
        </w:rPr>
        <w:t xml:space="preserve"> </w:t>
      </w:r>
      <w:r w:rsidR="008E797C" w:rsidRPr="008E797C">
        <w:rPr>
          <w:rFonts w:ascii="Calibri" w:hAnsi="Calibri" w:cs="Calibri"/>
          <w:sz w:val="22"/>
          <w:szCs w:val="22"/>
        </w:rPr>
        <w:lastRenderedPageBreak/>
        <w:t>Informationen</w:t>
      </w:r>
      <w:r w:rsidR="00DF09F5">
        <w:rPr>
          <w:rFonts w:ascii="Calibri" w:hAnsi="Calibri" w:cs="Calibri"/>
          <w:sz w:val="22"/>
          <w:szCs w:val="22"/>
        </w:rPr>
        <w:t xml:space="preserve"> über einen längeren Zeitraum un</w:t>
      </w:r>
      <w:r w:rsidR="008E797C" w:rsidRPr="008E797C">
        <w:rPr>
          <w:rFonts w:ascii="Calibri" w:hAnsi="Calibri" w:cs="Calibri"/>
          <w:sz w:val="22"/>
          <w:szCs w:val="22"/>
        </w:rPr>
        <w:t>d ermöglicht</w:t>
      </w:r>
      <w:r w:rsidR="00DF09F5">
        <w:rPr>
          <w:rFonts w:ascii="Calibri" w:hAnsi="Calibri" w:cs="Calibri"/>
          <w:sz w:val="22"/>
          <w:szCs w:val="22"/>
        </w:rPr>
        <w:t xml:space="preserve"> so</w:t>
      </w:r>
      <w:r w:rsidR="008E797C" w:rsidRPr="008E797C">
        <w:rPr>
          <w:rFonts w:ascii="Calibri" w:hAnsi="Calibri" w:cs="Calibri"/>
          <w:sz w:val="22"/>
          <w:szCs w:val="22"/>
        </w:rPr>
        <w:t xml:space="preserve"> eine Einschätzung der Blutdrucksituation im Alltag.</w:t>
      </w:r>
      <w:r>
        <w:rPr>
          <w:rFonts w:ascii="Calibri" w:hAnsi="Calibri" w:cs="Calibri"/>
          <w:sz w:val="22"/>
          <w:szCs w:val="22"/>
        </w:rPr>
        <w:t xml:space="preserve">“ </w:t>
      </w:r>
      <w:r w:rsidR="008E797C" w:rsidRPr="008E797C">
        <w:rPr>
          <w:rFonts w:ascii="Calibri" w:hAnsi="Calibri" w:cs="Calibri"/>
          <w:sz w:val="22"/>
          <w:szCs w:val="22"/>
        </w:rPr>
        <w:t xml:space="preserve">Voraussetzung dafür </w:t>
      </w:r>
      <w:r>
        <w:rPr>
          <w:rFonts w:ascii="Calibri" w:hAnsi="Calibri" w:cs="Calibri"/>
          <w:sz w:val="22"/>
          <w:szCs w:val="22"/>
        </w:rPr>
        <w:t>sei</w:t>
      </w:r>
      <w:r w:rsidR="008E797C" w:rsidRPr="008E797C">
        <w:rPr>
          <w:rFonts w:ascii="Calibri" w:hAnsi="Calibri" w:cs="Calibri"/>
          <w:sz w:val="22"/>
          <w:szCs w:val="22"/>
        </w:rPr>
        <w:t xml:space="preserve"> jedoch </w:t>
      </w:r>
      <w:r w:rsidR="00DF09F5">
        <w:rPr>
          <w:rFonts w:ascii="Calibri" w:hAnsi="Calibri" w:cs="Calibri"/>
          <w:sz w:val="22"/>
          <w:szCs w:val="22"/>
        </w:rPr>
        <w:t>die</w:t>
      </w:r>
      <w:r w:rsidR="008E797C" w:rsidRPr="008E797C">
        <w:rPr>
          <w:rFonts w:ascii="Calibri" w:hAnsi="Calibri" w:cs="Calibri"/>
          <w:sz w:val="22"/>
          <w:szCs w:val="22"/>
        </w:rPr>
        <w:t xml:space="preserve"> korrekte Durchführung. „Wenn die Messung nicht standardisiert erfolgt, sind die Werte nur eingeschränkt beurteilbar“, betont Weber.</w:t>
      </w:r>
    </w:p>
    <w:p w14:paraId="4D8D451A" w14:textId="62DE4E30" w:rsidR="004304F6" w:rsidRPr="004304F6" w:rsidRDefault="008E797C" w:rsidP="004304F6">
      <w:pPr>
        <w:spacing w:line="360" w:lineRule="auto"/>
        <w:rPr>
          <w:rFonts w:ascii="Calibri" w:hAnsi="Calibri" w:cs="Calibri"/>
          <w:sz w:val="22"/>
          <w:szCs w:val="22"/>
        </w:rPr>
      </w:pPr>
      <w:r w:rsidRPr="008E797C">
        <w:rPr>
          <w:rFonts w:ascii="Calibri" w:hAnsi="Calibri" w:cs="Calibri"/>
          <w:b/>
          <w:bCs/>
          <w:sz w:val="22"/>
          <w:szCs w:val="22"/>
        </w:rPr>
        <w:t>Standardisierte Messung für verlässliche Werte</w:t>
      </w:r>
      <w:r>
        <w:rPr>
          <w:rFonts w:ascii="Calibri" w:hAnsi="Calibri" w:cs="Calibri"/>
          <w:sz w:val="22"/>
          <w:szCs w:val="22"/>
        </w:rPr>
        <w:br/>
      </w:r>
      <w:r w:rsidR="004304F6" w:rsidRPr="004304F6">
        <w:rPr>
          <w:rFonts w:ascii="Calibri" w:hAnsi="Calibri" w:cs="Calibri"/>
          <w:sz w:val="22"/>
          <w:szCs w:val="22"/>
        </w:rPr>
        <w:t xml:space="preserve">Für die Blutdruckselbstmessung werden automatisierte Oberarmgeräte empfohlen. „Es soll ein validiertes, also überprüftes Blutdruckmessgerät sein, </w:t>
      </w:r>
      <w:r w:rsidR="004304F6">
        <w:rPr>
          <w:rFonts w:ascii="Calibri" w:hAnsi="Calibri" w:cs="Calibri"/>
          <w:sz w:val="22"/>
          <w:szCs w:val="22"/>
        </w:rPr>
        <w:t>denn</w:t>
      </w:r>
      <w:r w:rsidR="004304F6" w:rsidRPr="004304F6">
        <w:rPr>
          <w:rFonts w:ascii="Calibri" w:hAnsi="Calibri" w:cs="Calibri"/>
          <w:sz w:val="22"/>
          <w:szCs w:val="22"/>
        </w:rPr>
        <w:t xml:space="preserve"> nur dann </w:t>
      </w:r>
      <w:r w:rsidR="007E4A69">
        <w:rPr>
          <w:rFonts w:ascii="Calibri" w:hAnsi="Calibri" w:cs="Calibri"/>
          <w:sz w:val="22"/>
          <w:szCs w:val="22"/>
        </w:rPr>
        <w:t>kann sichergestellt werden</w:t>
      </w:r>
      <w:r w:rsidR="004304F6" w:rsidRPr="004304F6">
        <w:rPr>
          <w:rFonts w:ascii="Calibri" w:hAnsi="Calibri" w:cs="Calibri"/>
          <w:sz w:val="22"/>
          <w:szCs w:val="22"/>
        </w:rPr>
        <w:t xml:space="preserve">, dass die Werte </w:t>
      </w:r>
      <w:r w:rsidR="007E4A69">
        <w:rPr>
          <w:rFonts w:ascii="Calibri" w:hAnsi="Calibri" w:cs="Calibri"/>
          <w:sz w:val="22"/>
          <w:szCs w:val="22"/>
        </w:rPr>
        <w:t>korrekt</w:t>
      </w:r>
      <w:r w:rsidR="004304F6" w:rsidRPr="004304F6">
        <w:rPr>
          <w:rFonts w:ascii="Calibri" w:hAnsi="Calibri" w:cs="Calibri"/>
          <w:sz w:val="22"/>
          <w:szCs w:val="22"/>
        </w:rPr>
        <w:t xml:space="preserve"> sind“, betont </w:t>
      </w:r>
      <w:r w:rsidR="004304F6">
        <w:rPr>
          <w:rFonts w:ascii="Calibri" w:hAnsi="Calibri" w:cs="Calibri"/>
          <w:sz w:val="22"/>
          <w:szCs w:val="22"/>
        </w:rPr>
        <w:t>der Blutdruckspezialist</w:t>
      </w:r>
      <w:r w:rsidR="004304F6" w:rsidRPr="004304F6">
        <w:rPr>
          <w:rFonts w:ascii="Calibri" w:hAnsi="Calibri" w:cs="Calibri"/>
          <w:sz w:val="22"/>
          <w:szCs w:val="22"/>
        </w:rPr>
        <w:t>. Ob ein Gerät validiert ist, lässt sich etwa</w:t>
      </w:r>
      <w:r w:rsidR="004304F6">
        <w:rPr>
          <w:rFonts w:ascii="Calibri" w:hAnsi="Calibri" w:cs="Calibri"/>
          <w:sz w:val="22"/>
          <w:szCs w:val="22"/>
        </w:rPr>
        <w:t xml:space="preserve"> online</w:t>
      </w:r>
      <w:r w:rsidR="004304F6" w:rsidRPr="004304F6">
        <w:rPr>
          <w:rFonts w:ascii="Calibri" w:hAnsi="Calibri" w:cs="Calibri"/>
          <w:sz w:val="22"/>
          <w:szCs w:val="22"/>
        </w:rPr>
        <w:t xml:space="preserve"> über die Plattform stridebp.org überprüfen. Ebenso entscheidend ist die passende Manschettengröße: „Zu schmale oder zu </w:t>
      </w:r>
      <w:r w:rsidR="007E4A69">
        <w:rPr>
          <w:rFonts w:ascii="Calibri" w:hAnsi="Calibri" w:cs="Calibri"/>
          <w:sz w:val="22"/>
          <w:szCs w:val="22"/>
        </w:rPr>
        <w:t>weite</w:t>
      </w:r>
      <w:r w:rsidR="004304F6" w:rsidRPr="004304F6">
        <w:rPr>
          <w:rFonts w:ascii="Calibri" w:hAnsi="Calibri" w:cs="Calibri"/>
          <w:sz w:val="22"/>
          <w:szCs w:val="22"/>
        </w:rPr>
        <w:t xml:space="preserve"> Manschetten ergeben</w:t>
      </w:r>
      <w:r w:rsidR="007E4A69">
        <w:rPr>
          <w:rFonts w:ascii="Calibri" w:hAnsi="Calibri" w:cs="Calibri"/>
          <w:sz w:val="22"/>
          <w:szCs w:val="22"/>
        </w:rPr>
        <w:t xml:space="preserve"> </w:t>
      </w:r>
      <w:r w:rsidR="004304F6" w:rsidRPr="004304F6">
        <w:rPr>
          <w:rFonts w:ascii="Calibri" w:hAnsi="Calibri" w:cs="Calibri"/>
          <w:sz w:val="22"/>
          <w:szCs w:val="22"/>
        </w:rPr>
        <w:t xml:space="preserve">falsche Blutdruckmesswerte“, so Weber. </w:t>
      </w:r>
      <w:r w:rsidR="007E4A69">
        <w:rPr>
          <w:rFonts w:ascii="Calibri" w:hAnsi="Calibri" w:cs="Calibri"/>
          <w:sz w:val="22"/>
          <w:szCs w:val="22"/>
        </w:rPr>
        <w:t>„Messen Sie Ihren</w:t>
      </w:r>
      <w:r w:rsidR="004304F6" w:rsidRPr="004304F6">
        <w:rPr>
          <w:rFonts w:ascii="Calibri" w:hAnsi="Calibri" w:cs="Calibri"/>
          <w:sz w:val="22"/>
          <w:szCs w:val="22"/>
        </w:rPr>
        <w:t xml:space="preserve"> Oberarmumfang vorab</w:t>
      </w:r>
      <w:r w:rsidR="007E4A69">
        <w:rPr>
          <w:rFonts w:ascii="Calibri" w:hAnsi="Calibri" w:cs="Calibri"/>
          <w:sz w:val="22"/>
          <w:szCs w:val="22"/>
        </w:rPr>
        <w:t>, um</w:t>
      </w:r>
      <w:r w:rsidR="004304F6" w:rsidRPr="004304F6">
        <w:rPr>
          <w:rFonts w:ascii="Calibri" w:hAnsi="Calibri" w:cs="Calibri"/>
          <w:sz w:val="22"/>
          <w:szCs w:val="22"/>
        </w:rPr>
        <w:t xml:space="preserve"> die Manschette entsprechend auszuwählen</w:t>
      </w:r>
      <w:r w:rsidR="007E4A69">
        <w:rPr>
          <w:rFonts w:ascii="Calibri" w:hAnsi="Calibri" w:cs="Calibri"/>
          <w:sz w:val="22"/>
          <w:szCs w:val="22"/>
        </w:rPr>
        <w:t>.“</w:t>
      </w:r>
      <w:r w:rsidR="004304F6">
        <w:rPr>
          <w:rFonts w:ascii="Calibri" w:hAnsi="Calibri" w:cs="Calibri"/>
          <w:sz w:val="22"/>
          <w:szCs w:val="22"/>
        </w:rPr>
        <w:t xml:space="preserve"> </w:t>
      </w:r>
      <w:r w:rsidR="00E47451">
        <w:rPr>
          <w:rFonts w:ascii="Calibri" w:hAnsi="Calibri" w:cs="Calibri"/>
          <w:sz w:val="22"/>
          <w:szCs w:val="22"/>
        </w:rPr>
        <w:t>Um die Ergebnisse gut beurteilen zu können, müsse d</w:t>
      </w:r>
      <w:r w:rsidR="004304F6" w:rsidRPr="004304F6">
        <w:rPr>
          <w:rFonts w:ascii="Calibri" w:hAnsi="Calibri" w:cs="Calibri"/>
          <w:sz w:val="22"/>
          <w:szCs w:val="22"/>
        </w:rPr>
        <w:t xml:space="preserve">ie Messung in Ruhe, im Sitzen und ohne </w:t>
      </w:r>
      <w:r w:rsidR="004304F6">
        <w:rPr>
          <w:rFonts w:ascii="Calibri" w:hAnsi="Calibri" w:cs="Calibri"/>
          <w:sz w:val="22"/>
          <w:szCs w:val="22"/>
        </w:rPr>
        <w:t>zu sprechen</w:t>
      </w:r>
      <w:r w:rsidR="004304F6" w:rsidRPr="004304F6">
        <w:rPr>
          <w:rFonts w:ascii="Calibri" w:hAnsi="Calibri" w:cs="Calibri"/>
          <w:sz w:val="22"/>
          <w:szCs w:val="22"/>
        </w:rPr>
        <w:t xml:space="preserve"> erfolgen, mit</w:t>
      </w:r>
      <w:r w:rsidR="00E47451">
        <w:rPr>
          <w:rFonts w:ascii="Calibri" w:hAnsi="Calibri" w:cs="Calibri"/>
          <w:sz w:val="22"/>
          <w:szCs w:val="22"/>
        </w:rPr>
        <w:t xml:space="preserve"> am Tisch aufgelegte</w:t>
      </w:r>
      <w:r w:rsidR="00BB6313">
        <w:rPr>
          <w:rFonts w:ascii="Calibri" w:hAnsi="Calibri" w:cs="Calibri"/>
          <w:sz w:val="22"/>
          <w:szCs w:val="22"/>
        </w:rPr>
        <w:t>m</w:t>
      </w:r>
      <w:r w:rsidR="004304F6" w:rsidRPr="004304F6">
        <w:rPr>
          <w:rFonts w:ascii="Calibri" w:hAnsi="Calibri" w:cs="Calibri"/>
          <w:sz w:val="22"/>
          <w:szCs w:val="22"/>
        </w:rPr>
        <w:t xml:space="preserve"> </w:t>
      </w:r>
      <w:r w:rsidR="00E47451">
        <w:rPr>
          <w:rFonts w:ascii="Calibri" w:hAnsi="Calibri" w:cs="Calibri"/>
          <w:sz w:val="22"/>
          <w:szCs w:val="22"/>
        </w:rPr>
        <w:t>Untera</w:t>
      </w:r>
      <w:r w:rsidR="004304F6" w:rsidRPr="004304F6">
        <w:rPr>
          <w:rFonts w:ascii="Calibri" w:hAnsi="Calibri" w:cs="Calibri"/>
          <w:sz w:val="22"/>
          <w:szCs w:val="22"/>
        </w:rPr>
        <w:t xml:space="preserve">rm und korrekt </w:t>
      </w:r>
      <w:r w:rsidR="00BB6313">
        <w:rPr>
          <w:rFonts w:ascii="Calibri" w:hAnsi="Calibri" w:cs="Calibri"/>
          <w:sz w:val="22"/>
          <w:szCs w:val="22"/>
        </w:rPr>
        <w:t xml:space="preserve">direkt auf der Haut </w:t>
      </w:r>
      <w:r w:rsidR="004304F6" w:rsidRPr="004304F6">
        <w:rPr>
          <w:rFonts w:ascii="Calibri" w:hAnsi="Calibri" w:cs="Calibri"/>
          <w:sz w:val="22"/>
          <w:szCs w:val="22"/>
        </w:rPr>
        <w:t xml:space="preserve">angelegter Manschette. </w:t>
      </w:r>
      <w:r w:rsidR="00E47451" w:rsidRPr="00E47451">
        <w:rPr>
          <w:rFonts w:ascii="Calibri" w:hAnsi="Calibri" w:cs="Calibri"/>
          <w:sz w:val="22"/>
          <w:szCs w:val="22"/>
        </w:rPr>
        <w:t>„Beim ersten Messen wird empfohlen, den Blutdruck an beiden Armen zu kontrollieren. So lässt sich feststellen, ob</w:t>
      </w:r>
      <w:r w:rsidR="004F35A4">
        <w:rPr>
          <w:rFonts w:ascii="Calibri" w:hAnsi="Calibri" w:cs="Calibri"/>
          <w:sz w:val="22"/>
          <w:szCs w:val="22"/>
        </w:rPr>
        <w:t xml:space="preserve"> die Messung am linken und am rechten Arm</w:t>
      </w:r>
      <w:r w:rsidR="00E47451" w:rsidRPr="00E47451">
        <w:rPr>
          <w:rFonts w:ascii="Calibri" w:hAnsi="Calibri" w:cs="Calibri"/>
          <w:sz w:val="22"/>
          <w:szCs w:val="22"/>
        </w:rPr>
        <w:t xml:space="preserve"> eine </w:t>
      </w:r>
      <w:r w:rsidR="00E47451">
        <w:rPr>
          <w:rFonts w:ascii="Calibri" w:hAnsi="Calibri" w:cs="Calibri"/>
          <w:sz w:val="22"/>
          <w:szCs w:val="22"/>
        </w:rPr>
        <w:t xml:space="preserve">Differenz </w:t>
      </w:r>
      <w:r w:rsidR="004F35A4">
        <w:rPr>
          <w:rFonts w:ascii="Calibri" w:hAnsi="Calibri" w:cs="Calibri"/>
          <w:sz w:val="22"/>
          <w:szCs w:val="22"/>
        </w:rPr>
        <w:t>aufweist</w:t>
      </w:r>
      <w:r w:rsidR="00E47451">
        <w:rPr>
          <w:rFonts w:ascii="Calibri" w:hAnsi="Calibri" w:cs="Calibri"/>
          <w:sz w:val="22"/>
          <w:szCs w:val="22"/>
        </w:rPr>
        <w:t>.</w:t>
      </w:r>
      <w:r w:rsidR="00E47451" w:rsidRPr="00E47451">
        <w:rPr>
          <w:rFonts w:ascii="Calibri" w:hAnsi="Calibri" w:cs="Calibri"/>
          <w:sz w:val="22"/>
          <w:szCs w:val="22"/>
        </w:rPr>
        <w:t xml:space="preserve"> </w:t>
      </w:r>
      <w:r w:rsidR="004F35A4">
        <w:rPr>
          <w:rFonts w:ascii="Calibri" w:hAnsi="Calibri" w:cs="Calibri"/>
          <w:sz w:val="22"/>
          <w:szCs w:val="22"/>
        </w:rPr>
        <w:t>Die Seite,</w:t>
      </w:r>
      <w:r w:rsidR="00E47451">
        <w:rPr>
          <w:rFonts w:ascii="Calibri" w:hAnsi="Calibri" w:cs="Calibri"/>
          <w:sz w:val="22"/>
          <w:szCs w:val="22"/>
        </w:rPr>
        <w:t xml:space="preserve"> welche die höheren Werte aufweist, ist</w:t>
      </w:r>
      <w:r w:rsidR="00E47451" w:rsidRPr="00E47451">
        <w:rPr>
          <w:rFonts w:ascii="Calibri" w:hAnsi="Calibri" w:cs="Calibri"/>
          <w:sz w:val="22"/>
          <w:szCs w:val="22"/>
        </w:rPr>
        <w:t xml:space="preserve"> für weitere Messungen maßgeblich.“</w:t>
      </w:r>
      <w:r w:rsidR="00E47451">
        <w:rPr>
          <w:rFonts w:ascii="Calibri" w:hAnsi="Calibri" w:cs="Calibri"/>
          <w:sz w:val="22"/>
          <w:szCs w:val="22"/>
        </w:rPr>
        <w:t xml:space="preserve"> </w:t>
      </w:r>
      <w:r w:rsidR="004F35A4">
        <w:rPr>
          <w:rFonts w:ascii="Calibri" w:hAnsi="Calibri" w:cs="Calibri"/>
          <w:sz w:val="22"/>
          <w:szCs w:val="22"/>
        </w:rPr>
        <w:t>Für eine optimale</w:t>
      </w:r>
      <w:r w:rsidR="004304F6" w:rsidRPr="004304F6">
        <w:rPr>
          <w:rFonts w:ascii="Calibri" w:hAnsi="Calibri" w:cs="Calibri"/>
          <w:sz w:val="22"/>
          <w:szCs w:val="22"/>
        </w:rPr>
        <w:t xml:space="preserve"> Aussagekraft sollten </w:t>
      </w:r>
      <w:r w:rsidR="00E47451">
        <w:rPr>
          <w:rFonts w:ascii="Calibri" w:hAnsi="Calibri" w:cs="Calibri"/>
          <w:sz w:val="22"/>
          <w:szCs w:val="22"/>
        </w:rPr>
        <w:t xml:space="preserve">auf der bevorzugten Seite </w:t>
      </w:r>
      <w:r w:rsidR="004304F6">
        <w:rPr>
          <w:rFonts w:ascii="Calibri" w:hAnsi="Calibri" w:cs="Calibri"/>
          <w:sz w:val="22"/>
          <w:szCs w:val="22"/>
        </w:rPr>
        <w:t xml:space="preserve">stets </w:t>
      </w:r>
      <w:r w:rsidR="004304F6" w:rsidRPr="004304F6">
        <w:rPr>
          <w:rFonts w:ascii="Calibri" w:hAnsi="Calibri" w:cs="Calibri"/>
          <w:sz w:val="22"/>
          <w:szCs w:val="22"/>
        </w:rPr>
        <w:t xml:space="preserve">zwei Messungen unmittelbar hintereinander durchgeführt und der Mittelwert gebildet werden. Die </w:t>
      </w:r>
      <w:r w:rsidR="004304F6">
        <w:rPr>
          <w:rFonts w:ascii="Calibri" w:hAnsi="Calibri" w:cs="Calibri"/>
          <w:sz w:val="22"/>
          <w:szCs w:val="22"/>
        </w:rPr>
        <w:t xml:space="preserve">in einem Blutdruckpass </w:t>
      </w:r>
      <w:r w:rsidR="004304F6" w:rsidRPr="004304F6">
        <w:rPr>
          <w:rFonts w:ascii="Calibri" w:hAnsi="Calibri" w:cs="Calibri"/>
          <w:sz w:val="22"/>
          <w:szCs w:val="22"/>
        </w:rPr>
        <w:t xml:space="preserve">dokumentierten Werte – systolisch, diastolisch und Puls – bilden die Grundlage für die weitere medizinische Beurteilung. „Man spürt den Blutdruck nicht – umso wichtiger ist es, korrekt zu messen“, unterstreicht </w:t>
      </w:r>
      <w:r w:rsidR="004F35A4">
        <w:rPr>
          <w:rFonts w:ascii="Calibri" w:hAnsi="Calibri" w:cs="Calibri"/>
          <w:sz w:val="22"/>
          <w:szCs w:val="22"/>
        </w:rPr>
        <w:t>der Experte</w:t>
      </w:r>
      <w:r w:rsidR="004304F6" w:rsidRPr="004304F6">
        <w:rPr>
          <w:rFonts w:ascii="Calibri" w:hAnsi="Calibri" w:cs="Calibri"/>
          <w:sz w:val="22"/>
          <w:szCs w:val="22"/>
        </w:rPr>
        <w:t>.</w:t>
      </w:r>
    </w:p>
    <w:p w14:paraId="69D1ACFB" w14:textId="1A3C1EC4" w:rsidR="008E797C" w:rsidRPr="008E797C" w:rsidRDefault="008E797C" w:rsidP="004304F6">
      <w:pPr>
        <w:spacing w:line="360" w:lineRule="auto"/>
        <w:rPr>
          <w:rFonts w:ascii="Calibri" w:hAnsi="Calibri" w:cs="Calibri"/>
          <w:sz w:val="22"/>
          <w:szCs w:val="22"/>
        </w:rPr>
      </w:pPr>
      <w:r w:rsidRPr="008E797C">
        <w:rPr>
          <w:rFonts w:ascii="Calibri" w:hAnsi="Calibri" w:cs="Calibri"/>
          <w:b/>
          <w:bCs/>
          <w:sz w:val="22"/>
          <w:szCs w:val="22"/>
        </w:rPr>
        <w:t>Therapieerfolg hängt wesentlich von der Adhärenz ab</w:t>
      </w:r>
      <w:r>
        <w:rPr>
          <w:rFonts w:ascii="Calibri" w:hAnsi="Calibri" w:cs="Calibri"/>
          <w:sz w:val="22"/>
          <w:szCs w:val="22"/>
        </w:rPr>
        <w:br/>
      </w:r>
      <w:r w:rsidRPr="008E797C">
        <w:rPr>
          <w:rFonts w:ascii="Calibri" w:hAnsi="Calibri" w:cs="Calibri"/>
          <w:sz w:val="22"/>
          <w:szCs w:val="22"/>
        </w:rPr>
        <w:t>Neben der Diagnostik stellt die konsequente Behandlung eine zentrale Herausforderung dar. „Wir verfügen heute über wirksame Medikamente und ergänzende Verfahren, aber der entscheidende Faktor ist die Umsetzung im Alltag“, erklärt Weber. Die Therapietreue der Patientinnen und Patienten spielt dabei eine wesentliche Rolle. Aufklärung, verständliche Information und die aktive Einbindung der Betroffenen gelten als entscheidend, um die Blutdruckkontrolle nachhaltig zu verbessern.</w:t>
      </w:r>
    </w:p>
    <w:p w14:paraId="785F3A30" w14:textId="3428B6CE" w:rsidR="00BB6313" w:rsidRDefault="008E797C" w:rsidP="008E797C">
      <w:pPr>
        <w:spacing w:line="360" w:lineRule="auto"/>
        <w:rPr>
          <w:rFonts w:ascii="Calibri" w:hAnsi="Calibri" w:cs="Calibri"/>
          <w:sz w:val="22"/>
          <w:szCs w:val="22"/>
        </w:rPr>
      </w:pPr>
      <w:r w:rsidRPr="008E797C">
        <w:rPr>
          <w:rFonts w:ascii="Calibri" w:hAnsi="Calibri" w:cs="Calibri"/>
          <w:b/>
          <w:bCs/>
          <w:sz w:val="22"/>
          <w:szCs w:val="22"/>
        </w:rPr>
        <w:t>Zielwerte und Prävention</w:t>
      </w:r>
      <w:r>
        <w:rPr>
          <w:rFonts w:ascii="Calibri" w:hAnsi="Calibri" w:cs="Calibri"/>
          <w:sz w:val="22"/>
          <w:szCs w:val="22"/>
        </w:rPr>
        <w:br/>
      </w:r>
      <w:r w:rsidRPr="008E797C">
        <w:rPr>
          <w:rFonts w:ascii="Calibri" w:hAnsi="Calibri" w:cs="Calibri"/>
          <w:sz w:val="22"/>
          <w:szCs w:val="22"/>
        </w:rPr>
        <w:t xml:space="preserve">Aktuelle Leitlinien empfehlen in der Regel Blutdruckwerte unter 130/80 </w:t>
      </w:r>
      <w:proofErr w:type="spellStart"/>
      <w:r w:rsidRPr="008E797C">
        <w:rPr>
          <w:rFonts w:ascii="Calibri" w:hAnsi="Calibri" w:cs="Calibri"/>
          <w:sz w:val="22"/>
          <w:szCs w:val="22"/>
        </w:rPr>
        <w:t>mmHg</w:t>
      </w:r>
      <w:proofErr w:type="spellEnd"/>
      <w:r w:rsidRPr="008E797C">
        <w:rPr>
          <w:rFonts w:ascii="Calibri" w:hAnsi="Calibri" w:cs="Calibri"/>
          <w:sz w:val="22"/>
          <w:szCs w:val="22"/>
        </w:rPr>
        <w:t xml:space="preserve">, da sich bei niedrigeren Werten das Risiko für kardiovaskuläre Ereignisse nachweislich reduziert. Neben medikamentösen Maßnahmen bleibt </w:t>
      </w:r>
      <w:r w:rsidR="004F35A4">
        <w:rPr>
          <w:rFonts w:ascii="Calibri" w:hAnsi="Calibri" w:cs="Calibri"/>
          <w:sz w:val="22"/>
          <w:szCs w:val="22"/>
        </w:rPr>
        <w:t>die Anpassung des</w:t>
      </w:r>
      <w:r w:rsidRPr="008E797C">
        <w:rPr>
          <w:rFonts w:ascii="Calibri" w:hAnsi="Calibri" w:cs="Calibri"/>
          <w:sz w:val="22"/>
          <w:szCs w:val="22"/>
        </w:rPr>
        <w:t xml:space="preserve"> Lebensstil</w:t>
      </w:r>
      <w:r w:rsidR="004F35A4">
        <w:rPr>
          <w:rFonts w:ascii="Calibri" w:hAnsi="Calibri" w:cs="Calibri"/>
          <w:sz w:val="22"/>
          <w:szCs w:val="22"/>
        </w:rPr>
        <w:t>s</w:t>
      </w:r>
      <w:r w:rsidRPr="008E797C">
        <w:rPr>
          <w:rFonts w:ascii="Calibri" w:hAnsi="Calibri" w:cs="Calibri"/>
          <w:sz w:val="22"/>
          <w:szCs w:val="22"/>
        </w:rPr>
        <w:t xml:space="preserve"> eine zentrale Säule der Behandlung. Übergewicht, Bewegungsmangel, hoher Salzkonsum sowie Umweltfaktoren wie Stress oder Lärm können den Blutdruck negativ beeinflussen. Eine frühzeitige Diagnose und konsequente Behandlung können entscheidend dazu beitragen, Folgeerkrankungen zu vermeiden und die </w:t>
      </w:r>
      <w:r w:rsidRPr="008E797C">
        <w:rPr>
          <w:rFonts w:ascii="Calibri" w:hAnsi="Calibri" w:cs="Calibri"/>
          <w:sz w:val="22"/>
          <w:szCs w:val="22"/>
        </w:rPr>
        <w:lastRenderedPageBreak/>
        <w:t>Lebensqualität langfristig zu erhalten.</w:t>
      </w:r>
      <w:r w:rsidR="00BB6313">
        <w:rPr>
          <w:rFonts w:ascii="Calibri" w:hAnsi="Calibri" w:cs="Calibri"/>
          <w:sz w:val="22"/>
          <w:szCs w:val="22"/>
        </w:rPr>
        <w:t xml:space="preserve"> In seltenen Fällen kann auch zusätzlich ein </w:t>
      </w:r>
      <w:proofErr w:type="spellStart"/>
      <w:r w:rsidR="00BB6313">
        <w:rPr>
          <w:rFonts w:ascii="Calibri" w:hAnsi="Calibri" w:cs="Calibri"/>
          <w:sz w:val="22"/>
          <w:szCs w:val="22"/>
        </w:rPr>
        <w:t>Kathetereingriff</w:t>
      </w:r>
      <w:proofErr w:type="spellEnd"/>
      <w:r w:rsidR="00BB6313">
        <w:rPr>
          <w:rFonts w:ascii="Calibri" w:hAnsi="Calibri" w:cs="Calibri"/>
          <w:sz w:val="22"/>
          <w:szCs w:val="22"/>
        </w:rPr>
        <w:t xml:space="preserve"> (renale </w:t>
      </w:r>
      <w:proofErr w:type="spellStart"/>
      <w:r w:rsidR="00BB6313">
        <w:rPr>
          <w:rFonts w:ascii="Calibri" w:hAnsi="Calibri" w:cs="Calibri"/>
          <w:sz w:val="22"/>
          <w:szCs w:val="22"/>
        </w:rPr>
        <w:t>Sympathikusdenervierung</w:t>
      </w:r>
      <w:proofErr w:type="spellEnd"/>
      <w:r w:rsidR="00BB6313">
        <w:rPr>
          <w:rFonts w:ascii="Calibri" w:hAnsi="Calibri" w:cs="Calibri"/>
          <w:sz w:val="22"/>
          <w:szCs w:val="22"/>
        </w:rPr>
        <w:t>) sinnvoll sein, welcher in wenigen Zentren in Österreich durchgeführt wird, darunter im Klinikum Wels-Grieskirchen.</w:t>
      </w:r>
    </w:p>
    <w:p w14:paraId="0B5A28DA" w14:textId="77777777" w:rsidR="002A7F82" w:rsidRDefault="008E797C" w:rsidP="004304F6">
      <w:pPr>
        <w:spacing w:line="360" w:lineRule="auto"/>
        <w:rPr>
          <w:rFonts w:ascii="Calibri" w:hAnsi="Calibri" w:cs="Calibri"/>
          <w:sz w:val="22"/>
          <w:szCs w:val="22"/>
        </w:rPr>
      </w:pPr>
      <w:r w:rsidRPr="008E797C">
        <w:rPr>
          <w:rFonts w:ascii="Calibri" w:hAnsi="Calibri" w:cs="Calibri"/>
          <w:b/>
          <w:bCs/>
          <w:sz w:val="22"/>
          <w:szCs w:val="22"/>
          <w:highlight w:val="yellow"/>
        </w:rPr>
        <w:t>Weiterführende Informationen</w:t>
      </w:r>
    </w:p>
    <w:p w14:paraId="375BFB00" w14:textId="4DC4A0D0" w:rsidR="004304F6" w:rsidRPr="002A7F82" w:rsidRDefault="004304F6" w:rsidP="004304F6">
      <w:pPr>
        <w:spacing w:line="360" w:lineRule="auto"/>
        <w:rPr>
          <w:rFonts w:ascii="Calibri" w:hAnsi="Calibri" w:cs="Calibri"/>
          <w:sz w:val="22"/>
          <w:szCs w:val="22"/>
        </w:rPr>
      </w:pPr>
      <w:r w:rsidRPr="004304F6">
        <w:rPr>
          <w:rFonts w:ascii="Calibri" w:hAnsi="Calibri" w:cs="Calibri"/>
          <w:b/>
          <w:bCs/>
          <w:sz w:val="22"/>
          <w:szCs w:val="22"/>
        </w:rPr>
        <w:t>Blutdruck richtig selbst messen – die wichtigsten Schritte im Überblick:</w:t>
      </w:r>
    </w:p>
    <w:p w14:paraId="5EB91307" w14:textId="77777777" w:rsidR="004304F6" w:rsidRPr="004304F6" w:rsidRDefault="004304F6" w:rsidP="004304F6">
      <w:pPr>
        <w:pStyle w:val="Listenabsatz"/>
        <w:numPr>
          <w:ilvl w:val="0"/>
          <w:numId w:val="2"/>
        </w:numPr>
        <w:spacing w:line="360" w:lineRule="auto"/>
        <w:rPr>
          <w:rFonts w:ascii="Calibri" w:hAnsi="Calibri" w:cs="Calibri"/>
          <w:sz w:val="22"/>
          <w:szCs w:val="22"/>
        </w:rPr>
      </w:pPr>
      <w:r w:rsidRPr="004304F6">
        <w:rPr>
          <w:rFonts w:ascii="Calibri" w:hAnsi="Calibri" w:cs="Calibri"/>
          <w:sz w:val="22"/>
          <w:szCs w:val="22"/>
        </w:rPr>
        <w:t>Validiertes, automatisches Oberarmmessgerät verwenden (z. B. geprüft über stridebp.org)</w:t>
      </w:r>
    </w:p>
    <w:p w14:paraId="7D1BE030" w14:textId="77777777" w:rsidR="004304F6" w:rsidRPr="004304F6" w:rsidRDefault="004304F6" w:rsidP="004304F6">
      <w:pPr>
        <w:pStyle w:val="Listenabsatz"/>
        <w:numPr>
          <w:ilvl w:val="0"/>
          <w:numId w:val="2"/>
        </w:numPr>
        <w:spacing w:line="360" w:lineRule="auto"/>
        <w:rPr>
          <w:rFonts w:ascii="Calibri" w:hAnsi="Calibri" w:cs="Calibri"/>
          <w:sz w:val="22"/>
          <w:szCs w:val="22"/>
        </w:rPr>
      </w:pPr>
      <w:r w:rsidRPr="004304F6">
        <w:rPr>
          <w:rFonts w:ascii="Calibri" w:hAnsi="Calibri" w:cs="Calibri"/>
          <w:sz w:val="22"/>
          <w:szCs w:val="22"/>
        </w:rPr>
        <w:t>Passende Manschettengröße anhand des Oberarmumfangs wählen</w:t>
      </w:r>
    </w:p>
    <w:p w14:paraId="317479D0" w14:textId="77777777" w:rsidR="004304F6" w:rsidRPr="004304F6" w:rsidRDefault="004304F6" w:rsidP="004304F6">
      <w:pPr>
        <w:pStyle w:val="Listenabsatz"/>
        <w:numPr>
          <w:ilvl w:val="0"/>
          <w:numId w:val="2"/>
        </w:numPr>
        <w:spacing w:line="360" w:lineRule="auto"/>
        <w:rPr>
          <w:rFonts w:ascii="Calibri" w:hAnsi="Calibri" w:cs="Calibri"/>
          <w:sz w:val="22"/>
          <w:szCs w:val="22"/>
        </w:rPr>
      </w:pPr>
      <w:r w:rsidRPr="004304F6">
        <w:rPr>
          <w:rFonts w:ascii="Calibri" w:hAnsi="Calibri" w:cs="Calibri"/>
          <w:sz w:val="22"/>
          <w:szCs w:val="22"/>
        </w:rPr>
        <w:t>Vor der Messung zur Ruhe kommen, im Sitzen messen, nicht sprechen</w:t>
      </w:r>
    </w:p>
    <w:p w14:paraId="5C71FB73" w14:textId="77777777" w:rsidR="004304F6" w:rsidRPr="004304F6" w:rsidRDefault="004304F6" w:rsidP="004304F6">
      <w:pPr>
        <w:pStyle w:val="Listenabsatz"/>
        <w:numPr>
          <w:ilvl w:val="0"/>
          <w:numId w:val="2"/>
        </w:numPr>
        <w:spacing w:line="360" w:lineRule="auto"/>
        <w:rPr>
          <w:rFonts w:ascii="Calibri" w:hAnsi="Calibri" w:cs="Calibri"/>
          <w:sz w:val="22"/>
          <w:szCs w:val="22"/>
        </w:rPr>
      </w:pPr>
      <w:r w:rsidRPr="004304F6">
        <w:rPr>
          <w:rFonts w:ascii="Calibri" w:hAnsi="Calibri" w:cs="Calibri"/>
          <w:sz w:val="22"/>
          <w:szCs w:val="22"/>
        </w:rPr>
        <w:t>Aufrechte Sitzposition, Beine nebeneinander auf dem Boden, Rücken angelehnt</w:t>
      </w:r>
    </w:p>
    <w:p w14:paraId="1BC85148" w14:textId="77777777" w:rsidR="004304F6" w:rsidRPr="004304F6" w:rsidRDefault="004304F6" w:rsidP="004304F6">
      <w:pPr>
        <w:pStyle w:val="Listenabsatz"/>
        <w:numPr>
          <w:ilvl w:val="0"/>
          <w:numId w:val="2"/>
        </w:numPr>
        <w:spacing w:line="360" w:lineRule="auto"/>
        <w:rPr>
          <w:rFonts w:ascii="Calibri" w:hAnsi="Calibri" w:cs="Calibri"/>
          <w:sz w:val="22"/>
          <w:szCs w:val="22"/>
        </w:rPr>
      </w:pPr>
      <w:r w:rsidRPr="004304F6">
        <w:rPr>
          <w:rFonts w:ascii="Calibri" w:hAnsi="Calibri" w:cs="Calibri"/>
          <w:sz w:val="22"/>
          <w:szCs w:val="22"/>
        </w:rPr>
        <w:t>Manschette direkt auf der Haut anlegen, Arm entspannt auflegen</w:t>
      </w:r>
    </w:p>
    <w:p w14:paraId="6EE2FD36" w14:textId="77777777" w:rsidR="004304F6" w:rsidRPr="004304F6" w:rsidRDefault="004304F6" w:rsidP="004304F6">
      <w:pPr>
        <w:pStyle w:val="Listenabsatz"/>
        <w:numPr>
          <w:ilvl w:val="0"/>
          <w:numId w:val="2"/>
        </w:numPr>
        <w:spacing w:line="360" w:lineRule="auto"/>
        <w:rPr>
          <w:rFonts w:ascii="Calibri" w:hAnsi="Calibri" w:cs="Calibri"/>
          <w:sz w:val="22"/>
          <w:szCs w:val="22"/>
        </w:rPr>
      </w:pPr>
      <w:r w:rsidRPr="004304F6">
        <w:rPr>
          <w:rFonts w:ascii="Calibri" w:hAnsi="Calibri" w:cs="Calibri"/>
          <w:sz w:val="22"/>
          <w:szCs w:val="22"/>
        </w:rPr>
        <w:t>Beim ersten Messen beide Arme vergleichen</w:t>
      </w:r>
    </w:p>
    <w:p w14:paraId="1518FA74" w14:textId="77777777" w:rsidR="004304F6" w:rsidRPr="004304F6" w:rsidRDefault="004304F6" w:rsidP="004304F6">
      <w:pPr>
        <w:pStyle w:val="Listenabsatz"/>
        <w:numPr>
          <w:ilvl w:val="0"/>
          <w:numId w:val="2"/>
        </w:numPr>
        <w:spacing w:line="360" w:lineRule="auto"/>
        <w:rPr>
          <w:rFonts w:ascii="Calibri" w:hAnsi="Calibri" w:cs="Calibri"/>
          <w:sz w:val="22"/>
          <w:szCs w:val="22"/>
        </w:rPr>
      </w:pPr>
      <w:r w:rsidRPr="004304F6">
        <w:rPr>
          <w:rFonts w:ascii="Calibri" w:hAnsi="Calibri" w:cs="Calibri"/>
          <w:sz w:val="22"/>
          <w:szCs w:val="22"/>
        </w:rPr>
        <w:t>Zwei Messungen direkt hintereinander durchführen und Mittelwert bilden</w:t>
      </w:r>
    </w:p>
    <w:p w14:paraId="7A4CF51A" w14:textId="77777777" w:rsidR="004304F6" w:rsidRPr="004304F6" w:rsidRDefault="004304F6" w:rsidP="004304F6">
      <w:pPr>
        <w:pStyle w:val="Listenabsatz"/>
        <w:numPr>
          <w:ilvl w:val="0"/>
          <w:numId w:val="2"/>
        </w:numPr>
        <w:spacing w:line="360" w:lineRule="auto"/>
        <w:rPr>
          <w:rFonts w:ascii="Calibri" w:hAnsi="Calibri" w:cs="Calibri"/>
          <w:sz w:val="22"/>
          <w:szCs w:val="22"/>
        </w:rPr>
      </w:pPr>
      <w:r w:rsidRPr="004304F6">
        <w:rPr>
          <w:rFonts w:ascii="Calibri" w:hAnsi="Calibri" w:cs="Calibri"/>
          <w:sz w:val="22"/>
          <w:szCs w:val="22"/>
        </w:rPr>
        <w:t>Werte (systolisch, diastolisch, Puls) dokumentieren</w:t>
      </w:r>
    </w:p>
    <w:p w14:paraId="3BC3D7F1" w14:textId="77777777" w:rsidR="002A7F82" w:rsidRDefault="00242502" w:rsidP="004E3C10">
      <w:pPr>
        <w:spacing w:line="360" w:lineRule="auto"/>
        <w:rPr>
          <w:rFonts w:ascii="Calibri" w:hAnsi="Calibri" w:cs="Calibri"/>
          <w:b/>
          <w:bCs/>
          <w:sz w:val="22"/>
          <w:szCs w:val="22"/>
        </w:rPr>
      </w:pPr>
      <w:r w:rsidRPr="00242502">
        <w:rPr>
          <w:rFonts w:ascii="Calibri" w:hAnsi="Calibri" w:cs="Calibri"/>
          <w:b/>
          <w:bCs/>
          <w:sz w:val="22"/>
          <w:szCs w:val="22"/>
          <w:highlight w:val="yellow"/>
        </w:rPr>
        <w:t>Bilder und Statements:</w:t>
      </w:r>
    </w:p>
    <w:p w14:paraId="0512FB85" w14:textId="08B8FCB8" w:rsidR="004E3C10" w:rsidRPr="00F53447" w:rsidRDefault="00F02680" w:rsidP="004E3C10">
      <w:pPr>
        <w:spacing w:line="360" w:lineRule="auto"/>
        <w:rPr>
          <w:rFonts w:ascii="Calibri" w:hAnsi="Calibri" w:cs="Calibri"/>
          <w:b/>
          <w:bCs/>
          <w:i/>
          <w:iCs/>
          <w:sz w:val="22"/>
          <w:szCs w:val="22"/>
        </w:rPr>
      </w:pPr>
      <w:r w:rsidRPr="00F02680">
        <w:rPr>
          <w:rFonts w:ascii="Calibri" w:hAnsi="Calibri" w:cs="Calibri"/>
          <w:b/>
          <w:bCs/>
          <w:sz w:val="22"/>
          <w:szCs w:val="22"/>
          <w:highlight w:val="yellow"/>
        </w:rPr>
        <w:t>Bild:</w:t>
      </w:r>
      <w:r>
        <w:rPr>
          <w:rFonts w:ascii="Calibri" w:hAnsi="Calibri" w:cs="Calibri"/>
          <w:b/>
          <w:bCs/>
          <w:sz w:val="22"/>
          <w:szCs w:val="22"/>
          <w:highlight w:val="yellow"/>
        </w:rPr>
        <w:t xml:space="preserve"> </w:t>
      </w:r>
      <w:r w:rsidRPr="00F02680">
        <w:rPr>
          <w:rFonts w:ascii="Calibri" w:hAnsi="Calibri" w:cs="Calibri"/>
          <w:sz w:val="22"/>
          <w:szCs w:val="22"/>
        </w:rPr>
        <w:t>KWG_Weber_Thomas_Dr_Priv-Doz_Int_II</w:t>
      </w:r>
      <w:r w:rsidRPr="00F02680">
        <w:rPr>
          <w:rFonts w:ascii="Calibri" w:hAnsi="Calibri" w:cs="Calibri"/>
          <w:sz w:val="22"/>
          <w:szCs w:val="22"/>
        </w:rPr>
        <w:t xml:space="preserve">.jpg, </w:t>
      </w:r>
      <w:r w:rsidRPr="00F02680">
        <w:rPr>
          <w:rFonts w:ascii="Calibri" w:hAnsi="Calibri" w:cs="Calibri"/>
          <w:sz w:val="16"/>
          <w:szCs w:val="16"/>
        </w:rPr>
        <w:t>© Klinikum Wels-Grieskirchen / Nik Fleischmann</w:t>
      </w:r>
      <w:r w:rsidRPr="00F02680">
        <w:rPr>
          <w:rFonts w:ascii="Calibri" w:hAnsi="Calibri" w:cs="Calibri"/>
          <w:b/>
          <w:bCs/>
          <w:sz w:val="22"/>
          <w:szCs w:val="22"/>
          <w:highlight w:val="yellow"/>
        </w:rPr>
        <w:br/>
        <w:t>Bildtext:</w:t>
      </w:r>
      <w:r>
        <w:rPr>
          <w:rFonts w:ascii="Calibri" w:hAnsi="Calibri" w:cs="Calibri"/>
          <w:b/>
          <w:bCs/>
          <w:sz w:val="22"/>
          <w:szCs w:val="22"/>
        </w:rPr>
        <w:t xml:space="preserve"> </w:t>
      </w:r>
      <w:r w:rsidR="0093625A" w:rsidRPr="0093625A">
        <w:rPr>
          <w:rFonts w:ascii="Calibri" w:hAnsi="Calibri" w:cs="Calibri"/>
          <w:sz w:val="22"/>
          <w:szCs w:val="22"/>
        </w:rPr>
        <w:t xml:space="preserve">Priv.-Doz. Dr. </w:t>
      </w:r>
      <w:r w:rsidRPr="008E797C">
        <w:rPr>
          <w:rFonts w:ascii="Calibri" w:hAnsi="Calibri" w:cs="Calibri"/>
          <w:sz w:val="22"/>
          <w:szCs w:val="22"/>
        </w:rPr>
        <w:t xml:space="preserve">Thomas Weber, </w:t>
      </w:r>
      <w:proofErr w:type="spellStart"/>
      <w:r w:rsidR="0093625A">
        <w:rPr>
          <w:rFonts w:ascii="Calibri" w:hAnsi="Calibri" w:cs="Calibri"/>
          <w:sz w:val="22"/>
          <w:szCs w:val="22"/>
        </w:rPr>
        <w:t>stv</w:t>
      </w:r>
      <w:proofErr w:type="spellEnd"/>
      <w:r w:rsidR="0093625A">
        <w:rPr>
          <w:rFonts w:ascii="Calibri" w:hAnsi="Calibri" w:cs="Calibri"/>
          <w:sz w:val="22"/>
          <w:szCs w:val="22"/>
        </w:rPr>
        <w:t>.</w:t>
      </w:r>
      <w:r w:rsidRPr="008E797C">
        <w:rPr>
          <w:rFonts w:ascii="Calibri" w:hAnsi="Calibri" w:cs="Calibri"/>
          <w:sz w:val="22"/>
          <w:szCs w:val="22"/>
        </w:rPr>
        <w:t xml:space="preserve"> Leiter der Abteilung für Innere Medizin II (Kardiologie und Intensivmedizin)</w:t>
      </w:r>
      <w:r>
        <w:rPr>
          <w:rFonts w:ascii="Calibri" w:hAnsi="Calibri" w:cs="Calibri"/>
          <w:sz w:val="22"/>
          <w:szCs w:val="22"/>
        </w:rPr>
        <w:t xml:space="preserve"> am Klinikum Wels-Grieskirchen</w:t>
      </w:r>
      <w:r w:rsidRPr="008E797C">
        <w:rPr>
          <w:rFonts w:ascii="Calibri" w:hAnsi="Calibri" w:cs="Calibri"/>
          <w:sz w:val="22"/>
          <w:szCs w:val="22"/>
        </w:rPr>
        <w:t xml:space="preserve"> und Präsident de</w:t>
      </w:r>
      <w:r>
        <w:rPr>
          <w:rFonts w:ascii="Calibri" w:hAnsi="Calibri" w:cs="Calibri"/>
          <w:sz w:val="22"/>
          <w:szCs w:val="22"/>
        </w:rPr>
        <w:t>r</w:t>
      </w:r>
      <w:r w:rsidRPr="008E797C">
        <w:rPr>
          <w:rFonts w:ascii="Calibri" w:hAnsi="Calibri" w:cs="Calibri"/>
          <w:sz w:val="22"/>
          <w:szCs w:val="22"/>
        </w:rPr>
        <w:t xml:space="preserve"> European </w:t>
      </w:r>
      <w:r>
        <w:rPr>
          <w:rFonts w:ascii="Calibri" w:hAnsi="Calibri" w:cs="Calibri"/>
          <w:sz w:val="22"/>
          <w:szCs w:val="22"/>
        </w:rPr>
        <w:t>Society</w:t>
      </w:r>
      <w:r w:rsidRPr="008E797C">
        <w:rPr>
          <w:rFonts w:ascii="Calibri" w:hAnsi="Calibri" w:cs="Calibri"/>
          <w:sz w:val="22"/>
          <w:szCs w:val="22"/>
        </w:rPr>
        <w:t xml:space="preserve"> </w:t>
      </w:r>
      <w:proofErr w:type="spellStart"/>
      <w:r w:rsidRPr="008E797C">
        <w:rPr>
          <w:rFonts w:ascii="Calibri" w:hAnsi="Calibri" w:cs="Calibri"/>
          <w:sz w:val="22"/>
          <w:szCs w:val="22"/>
        </w:rPr>
        <w:t>of</w:t>
      </w:r>
      <w:proofErr w:type="spellEnd"/>
      <w:r w:rsidRPr="008E797C">
        <w:rPr>
          <w:rFonts w:ascii="Calibri" w:hAnsi="Calibri" w:cs="Calibri"/>
          <w:sz w:val="22"/>
          <w:szCs w:val="22"/>
        </w:rPr>
        <w:t xml:space="preserve"> Hypertension</w:t>
      </w:r>
      <w:r w:rsidR="0093625A">
        <w:rPr>
          <w:rFonts w:ascii="Calibri" w:hAnsi="Calibri" w:cs="Calibri"/>
          <w:b/>
          <w:bCs/>
          <w:sz w:val="22"/>
          <w:szCs w:val="22"/>
        </w:rPr>
        <w:br/>
      </w:r>
      <w:r w:rsidR="0093625A" w:rsidRPr="0093625A">
        <w:rPr>
          <w:rFonts w:ascii="Calibri" w:hAnsi="Calibri" w:cs="Calibri"/>
          <w:i/>
          <w:iCs/>
          <w:sz w:val="22"/>
          <w:szCs w:val="22"/>
        </w:rPr>
        <w:t>„Die Blutdruckeinstellung in der Bevölkerung ist nach wie vor unzureichend</w:t>
      </w:r>
      <w:r w:rsidR="0093625A">
        <w:rPr>
          <w:rFonts w:ascii="Calibri" w:hAnsi="Calibri" w:cs="Calibri"/>
          <w:i/>
          <w:iCs/>
          <w:sz w:val="22"/>
          <w:szCs w:val="22"/>
        </w:rPr>
        <w:t>.</w:t>
      </w:r>
      <w:r w:rsidR="0093625A" w:rsidRPr="0093625A">
        <w:rPr>
          <w:rFonts w:ascii="Calibri" w:hAnsi="Calibri" w:cs="Calibri"/>
          <w:i/>
          <w:iCs/>
          <w:sz w:val="22"/>
          <w:szCs w:val="22"/>
        </w:rPr>
        <w:t>“</w:t>
      </w:r>
      <w:r w:rsidR="0093625A">
        <w:rPr>
          <w:rFonts w:ascii="Calibri" w:hAnsi="Calibri" w:cs="Calibri"/>
          <w:i/>
          <w:iCs/>
          <w:sz w:val="22"/>
          <w:szCs w:val="22"/>
        </w:rPr>
        <w:br/>
        <w:t>„V</w:t>
      </w:r>
      <w:r w:rsidR="0093625A" w:rsidRPr="0093625A">
        <w:rPr>
          <w:rFonts w:ascii="Calibri" w:hAnsi="Calibri" w:cs="Calibri"/>
          <w:i/>
          <w:iCs/>
          <w:sz w:val="22"/>
          <w:szCs w:val="22"/>
        </w:rPr>
        <w:t xml:space="preserve">iele Betroffene sind gar nicht diagnostiziert.“ </w:t>
      </w:r>
      <w:r w:rsidR="0093625A">
        <w:rPr>
          <w:rFonts w:ascii="Calibri" w:hAnsi="Calibri" w:cs="Calibri"/>
          <w:i/>
          <w:iCs/>
          <w:sz w:val="22"/>
          <w:szCs w:val="22"/>
        </w:rPr>
        <w:br/>
      </w:r>
      <w:r w:rsidR="0093625A" w:rsidRPr="0093625A">
        <w:rPr>
          <w:rFonts w:ascii="Calibri" w:hAnsi="Calibri" w:cs="Calibri"/>
          <w:i/>
          <w:iCs/>
          <w:sz w:val="22"/>
          <w:szCs w:val="22"/>
        </w:rPr>
        <w:t>„Selbst unter den behandelten Patientinnen und Patienten erreichen weniger als die Hälfte die empfohlenen Zielwerte</w:t>
      </w:r>
      <w:r w:rsidR="0093625A" w:rsidRPr="0093625A">
        <w:rPr>
          <w:i/>
          <w:iCs/>
        </w:rPr>
        <w:t xml:space="preserve"> </w:t>
      </w:r>
      <w:r w:rsidR="0093625A" w:rsidRPr="0093625A">
        <w:rPr>
          <w:rFonts w:ascii="Calibri" w:hAnsi="Calibri" w:cs="Calibri"/>
          <w:i/>
          <w:iCs/>
          <w:sz w:val="22"/>
          <w:szCs w:val="22"/>
        </w:rPr>
        <w:t xml:space="preserve">unter 130/80 </w:t>
      </w:r>
      <w:proofErr w:type="spellStart"/>
      <w:r w:rsidR="0093625A" w:rsidRPr="0093625A">
        <w:rPr>
          <w:rFonts w:ascii="Calibri" w:hAnsi="Calibri" w:cs="Calibri"/>
          <w:i/>
          <w:iCs/>
          <w:sz w:val="22"/>
          <w:szCs w:val="22"/>
        </w:rPr>
        <w:t>mmHg</w:t>
      </w:r>
      <w:proofErr w:type="spellEnd"/>
      <w:r w:rsidR="0093625A">
        <w:rPr>
          <w:rFonts w:ascii="Calibri" w:hAnsi="Calibri" w:cs="Calibri"/>
          <w:i/>
          <w:iCs/>
          <w:sz w:val="22"/>
          <w:szCs w:val="22"/>
        </w:rPr>
        <w:t>.“</w:t>
      </w:r>
      <w:r w:rsidR="0093625A">
        <w:rPr>
          <w:rFonts w:ascii="Calibri" w:hAnsi="Calibri" w:cs="Calibri"/>
          <w:b/>
          <w:bCs/>
          <w:sz w:val="22"/>
          <w:szCs w:val="22"/>
        </w:rPr>
        <w:br/>
      </w:r>
      <w:r w:rsidR="0093625A" w:rsidRPr="0093625A">
        <w:rPr>
          <w:rFonts w:ascii="Calibri" w:hAnsi="Calibri" w:cs="Calibri"/>
          <w:i/>
          <w:iCs/>
          <w:sz w:val="22"/>
          <w:szCs w:val="22"/>
        </w:rPr>
        <w:t xml:space="preserve">„Problematisch wird es, wenn </w:t>
      </w:r>
      <w:r w:rsidR="0093625A">
        <w:rPr>
          <w:rFonts w:ascii="Calibri" w:hAnsi="Calibri" w:cs="Calibri"/>
          <w:i/>
          <w:iCs/>
          <w:sz w:val="22"/>
          <w:szCs w:val="22"/>
        </w:rPr>
        <w:t>der Blutdruck</w:t>
      </w:r>
      <w:r w:rsidR="0093625A" w:rsidRPr="0093625A">
        <w:rPr>
          <w:rFonts w:ascii="Calibri" w:hAnsi="Calibri" w:cs="Calibri"/>
          <w:i/>
          <w:iCs/>
          <w:sz w:val="22"/>
          <w:szCs w:val="22"/>
        </w:rPr>
        <w:t xml:space="preserve"> dauerhaft erhöht ist</w:t>
      </w:r>
      <w:r w:rsidR="0093625A">
        <w:rPr>
          <w:rFonts w:ascii="Calibri" w:hAnsi="Calibri" w:cs="Calibri"/>
          <w:i/>
          <w:iCs/>
          <w:sz w:val="22"/>
          <w:szCs w:val="22"/>
        </w:rPr>
        <w:t>.</w:t>
      </w:r>
      <w:r w:rsidR="0093625A" w:rsidRPr="0093625A">
        <w:rPr>
          <w:rFonts w:ascii="Calibri" w:hAnsi="Calibri" w:cs="Calibri"/>
          <w:i/>
          <w:iCs/>
          <w:sz w:val="22"/>
          <w:szCs w:val="22"/>
        </w:rPr>
        <w:t>“</w:t>
      </w:r>
      <w:r w:rsidR="0093625A">
        <w:rPr>
          <w:rFonts w:ascii="Calibri" w:hAnsi="Calibri" w:cs="Calibri"/>
          <w:i/>
          <w:iCs/>
          <w:sz w:val="22"/>
          <w:szCs w:val="22"/>
        </w:rPr>
        <w:br/>
        <w:t>„</w:t>
      </w:r>
      <w:r w:rsidR="0093625A" w:rsidRPr="0093625A">
        <w:rPr>
          <w:rFonts w:ascii="Calibri" w:hAnsi="Calibri" w:cs="Calibri"/>
          <w:i/>
          <w:iCs/>
          <w:sz w:val="22"/>
          <w:szCs w:val="22"/>
        </w:rPr>
        <w:t>Langfristig kann erhöhter Blutdruck zu strukturellen Veränderungen an Gefäßen und Organen führen.</w:t>
      </w:r>
      <w:r w:rsidR="0093625A">
        <w:rPr>
          <w:rFonts w:ascii="Calibri" w:hAnsi="Calibri" w:cs="Calibri"/>
          <w:i/>
          <w:iCs/>
          <w:sz w:val="22"/>
          <w:szCs w:val="22"/>
        </w:rPr>
        <w:t>“</w:t>
      </w:r>
      <w:r w:rsidR="0093625A">
        <w:rPr>
          <w:rFonts w:ascii="Calibri" w:hAnsi="Calibri" w:cs="Calibri"/>
          <w:i/>
          <w:iCs/>
          <w:sz w:val="22"/>
          <w:szCs w:val="22"/>
        </w:rPr>
        <w:br/>
        <w:t>„</w:t>
      </w:r>
      <w:r w:rsidR="0093625A" w:rsidRPr="0093625A">
        <w:rPr>
          <w:rFonts w:ascii="Calibri" w:hAnsi="Calibri" w:cs="Calibri"/>
          <w:i/>
          <w:iCs/>
          <w:sz w:val="22"/>
          <w:szCs w:val="22"/>
        </w:rPr>
        <w:t>Zu den möglichen Folgeerkrankungen zählen unter anderem Herzschwäche, Herzinfarkt, Schlaganfall, Nierenschäden und Demenz.“</w:t>
      </w:r>
      <w:r w:rsidR="0093625A">
        <w:rPr>
          <w:rFonts w:ascii="Calibri" w:hAnsi="Calibri" w:cs="Calibri"/>
          <w:i/>
          <w:iCs/>
          <w:sz w:val="22"/>
          <w:szCs w:val="22"/>
        </w:rPr>
        <w:br/>
      </w:r>
      <w:r w:rsidR="0093625A" w:rsidRPr="0093625A">
        <w:rPr>
          <w:rFonts w:ascii="Calibri" w:hAnsi="Calibri" w:cs="Calibri"/>
          <w:i/>
          <w:iCs/>
          <w:sz w:val="22"/>
          <w:szCs w:val="22"/>
        </w:rPr>
        <w:t>„</w:t>
      </w:r>
      <w:r w:rsidR="0093625A" w:rsidRPr="0093625A">
        <w:rPr>
          <w:rFonts w:ascii="Calibri" w:hAnsi="Calibri" w:cs="Calibri"/>
          <w:i/>
          <w:iCs/>
          <w:sz w:val="22"/>
          <w:szCs w:val="22"/>
        </w:rPr>
        <w:t>Die Möglichkeit, den Blutdruck durch moderne, validierte Geräte auch zu Hause standardisiert zu messen, ist eine der wichtigsten Entwicklungen der vergangenen Jahre</w:t>
      </w:r>
      <w:r w:rsidR="0093625A" w:rsidRPr="0093625A">
        <w:rPr>
          <w:rFonts w:ascii="Calibri" w:hAnsi="Calibri" w:cs="Calibri"/>
          <w:i/>
          <w:iCs/>
          <w:sz w:val="22"/>
          <w:szCs w:val="22"/>
        </w:rPr>
        <w:t>.“</w:t>
      </w:r>
      <w:r w:rsidR="00F53447">
        <w:rPr>
          <w:rFonts w:ascii="Calibri" w:hAnsi="Calibri" w:cs="Calibri"/>
          <w:b/>
          <w:bCs/>
          <w:i/>
          <w:iCs/>
          <w:sz w:val="22"/>
          <w:szCs w:val="22"/>
        </w:rPr>
        <w:br/>
      </w:r>
      <w:r w:rsidR="00F53447" w:rsidRPr="00F53447">
        <w:rPr>
          <w:rFonts w:ascii="Calibri" w:hAnsi="Calibri" w:cs="Calibri"/>
          <w:i/>
          <w:iCs/>
          <w:sz w:val="22"/>
          <w:szCs w:val="22"/>
        </w:rPr>
        <w:t>„Wir verfügen heute über wirksame Medikamente und ergänzende Verfahren, aber der entscheidende Faktor ist die Umsetzung im Alltag</w:t>
      </w:r>
      <w:r w:rsidR="00F53447">
        <w:rPr>
          <w:rFonts w:ascii="Calibri" w:hAnsi="Calibri" w:cs="Calibri"/>
          <w:i/>
          <w:iCs/>
          <w:sz w:val="22"/>
          <w:szCs w:val="22"/>
        </w:rPr>
        <w:t>.</w:t>
      </w:r>
      <w:r w:rsidR="00F53447" w:rsidRPr="00F53447">
        <w:rPr>
          <w:rFonts w:ascii="Calibri" w:hAnsi="Calibri" w:cs="Calibri"/>
          <w:i/>
          <w:iCs/>
          <w:sz w:val="22"/>
          <w:szCs w:val="22"/>
        </w:rPr>
        <w:t>“</w:t>
      </w:r>
    </w:p>
    <w:p w14:paraId="28AA3F0F" w14:textId="77777777" w:rsidR="002A7F82" w:rsidRDefault="002A7F82" w:rsidP="004E3C10">
      <w:pPr>
        <w:spacing w:line="360" w:lineRule="auto"/>
        <w:rPr>
          <w:rFonts w:ascii="Calibri" w:hAnsi="Calibri" w:cs="Calibri"/>
          <w:b/>
          <w:sz w:val="22"/>
          <w:szCs w:val="22"/>
        </w:rPr>
      </w:pPr>
    </w:p>
    <w:p w14:paraId="2F7EB99F" w14:textId="633FFBC2" w:rsidR="004E3C10" w:rsidRPr="004E3C10" w:rsidRDefault="004E3C10" w:rsidP="004E3C10">
      <w:pPr>
        <w:spacing w:line="360" w:lineRule="auto"/>
        <w:rPr>
          <w:rFonts w:ascii="Calibri" w:hAnsi="Calibri" w:cs="Calibri"/>
          <w:sz w:val="22"/>
          <w:szCs w:val="22"/>
        </w:rPr>
      </w:pPr>
      <w:r w:rsidRPr="004E3C10">
        <w:rPr>
          <w:rFonts w:ascii="Calibri" w:hAnsi="Calibri" w:cs="Calibri"/>
          <w:b/>
          <w:sz w:val="22"/>
          <w:szCs w:val="22"/>
        </w:rPr>
        <w:lastRenderedPageBreak/>
        <w:t xml:space="preserve">Das Klinikum Wels-Grieskirchen – </w:t>
      </w:r>
      <w:hyperlink r:id="rId7" w:history="1">
        <w:r w:rsidRPr="004E3C10">
          <w:rPr>
            <w:rStyle w:val="Hyperlink"/>
            <w:rFonts w:ascii="Calibri" w:hAnsi="Calibri" w:cs="Calibri"/>
            <w:b/>
            <w:sz w:val="22"/>
            <w:szCs w:val="22"/>
          </w:rPr>
          <w:t>www.klinikum-wegr.at</w:t>
        </w:r>
      </w:hyperlink>
      <w:r w:rsidRPr="004E3C10">
        <w:rPr>
          <w:rFonts w:ascii="Calibri" w:hAnsi="Calibri" w:cs="Calibri"/>
          <w:b/>
          <w:sz w:val="22"/>
          <w:szCs w:val="22"/>
        </w:rPr>
        <w:br/>
      </w:r>
      <w:r w:rsidRPr="004E3C10">
        <w:rPr>
          <w:rFonts w:ascii="Calibri" w:hAnsi="Calibri" w:cs="Calibri"/>
          <w:sz w:val="22"/>
          <w:szCs w:val="22"/>
        </w:rPr>
        <w:t xml:space="preserve">Das größte Ordensspital Österreichs ist eine Institution der Kongregation der Barmherzigen Schwestern vom heiligen Kreuz und der Franziskanerinnen von Vöcklabruck. Mit 35 medizinischen Abteilungen, 1.251 Betten und rund 4.400 Mitarbeiterinnen und Mitarbeitern leistet das Klinikum Wels-Grieskirchen umfassende medizinische Versorgung in Oberösterreich. Der Gesundheitsversorger verzeichnet rund 64.000 stationäre Entlassungen und etwa 270.000 Patientinnen und Patienten jährlich. Aufgrund seiner zahlreichen Schwerpunkte und Kompetenzzentren bündelt das Klinikum fachübergreifendes Know-how und ermöglicht interdisziplinäre Diagnosen und Behandlungen zum Wohle der Patientinnen und Patienten. </w:t>
      </w:r>
    </w:p>
    <w:p w14:paraId="2DA1F7C6" w14:textId="40D3BD40" w:rsidR="00242502" w:rsidRPr="004E3C10" w:rsidRDefault="004E3C10" w:rsidP="008E797C">
      <w:pPr>
        <w:spacing w:line="360" w:lineRule="auto"/>
        <w:rPr>
          <w:sz w:val="18"/>
          <w:szCs w:val="18"/>
        </w:rPr>
      </w:pPr>
      <w:r w:rsidRPr="004E3C10">
        <w:rPr>
          <w:rFonts w:ascii="Calibri" w:hAnsi="Calibri" w:cs="Calibri"/>
          <w:b/>
          <w:sz w:val="18"/>
          <w:szCs w:val="18"/>
        </w:rPr>
        <w:t>Pressekontakt Klinikum Wels-Grieskirchen</w:t>
      </w:r>
      <w:r w:rsidRPr="004E3C10">
        <w:rPr>
          <w:rFonts w:ascii="Calibri" w:hAnsi="Calibri" w:cs="Calibri"/>
          <w:b/>
          <w:sz w:val="18"/>
          <w:szCs w:val="18"/>
        </w:rPr>
        <w:br/>
      </w:r>
      <w:r w:rsidRPr="004E3C10">
        <w:rPr>
          <w:rFonts w:ascii="Calibri" w:hAnsi="Calibri" w:cs="Calibri"/>
          <w:sz w:val="18"/>
          <w:szCs w:val="18"/>
        </w:rPr>
        <w:t xml:space="preserve">Mag. Kerstin Pindeus, MSc, MBA, A-4600 Wels, Grieskirchner Straße 42, </w:t>
      </w:r>
      <w:r w:rsidRPr="004E3C10">
        <w:rPr>
          <w:rFonts w:ascii="Calibri" w:hAnsi="Calibri" w:cs="Calibri"/>
          <w:sz w:val="18"/>
          <w:szCs w:val="18"/>
        </w:rPr>
        <w:br/>
        <w:t>Tel: +43 7242 415-93772, Mobil: +43 699 1416 3772</w:t>
      </w:r>
      <w:r w:rsidRPr="004E3C10">
        <w:rPr>
          <w:rFonts w:ascii="Calibri" w:hAnsi="Calibri" w:cs="Calibri"/>
          <w:sz w:val="18"/>
          <w:szCs w:val="18"/>
        </w:rPr>
        <w:br/>
        <w:t xml:space="preserve">E-Mail: </w:t>
      </w:r>
      <w:hyperlink r:id="rId8" w:history="1">
        <w:r w:rsidRPr="004E3C10">
          <w:rPr>
            <w:rStyle w:val="Hyperlink"/>
            <w:rFonts w:ascii="Calibri" w:hAnsi="Calibri" w:cs="Calibri"/>
            <w:sz w:val="18"/>
            <w:szCs w:val="18"/>
          </w:rPr>
          <w:t>kerstin.pindeus@klinikum-wegr.at</w:t>
        </w:r>
      </w:hyperlink>
    </w:p>
    <w:sectPr w:rsidR="00242502" w:rsidRPr="004E3C10">
      <w:headerReference w:type="default" r:id="rId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C3FBC5" w14:textId="77777777" w:rsidR="008E797C" w:rsidRDefault="008E797C" w:rsidP="008E797C">
      <w:pPr>
        <w:spacing w:after="0" w:line="240" w:lineRule="auto"/>
      </w:pPr>
      <w:r>
        <w:separator/>
      </w:r>
    </w:p>
  </w:endnote>
  <w:endnote w:type="continuationSeparator" w:id="0">
    <w:p w14:paraId="6E2A800E" w14:textId="77777777" w:rsidR="008E797C" w:rsidRDefault="008E797C" w:rsidP="008E79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332586" w14:textId="77777777" w:rsidR="008E797C" w:rsidRDefault="008E797C" w:rsidP="008E797C">
      <w:pPr>
        <w:spacing w:after="0" w:line="240" w:lineRule="auto"/>
      </w:pPr>
      <w:r>
        <w:separator/>
      </w:r>
    </w:p>
  </w:footnote>
  <w:footnote w:type="continuationSeparator" w:id="0">
    <w:p w14:paraId="379231CA" w14:textId="77777777" w:rsidR="008E797C" w:rsidRDefault="008E797C" w:rsidP="008E797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F3D5D" w14:textId="4E7332B0" w:rsidR="008E797C" w:rsidRDefault="008E797C" w:rsidP="008E797C">
    <w:pPr>
      <w:pStyle w:val="Kopfzeile"/>
      <w:jc w:val="right"/>
    </w:pPr>
    <w:r>
      <w:rPr>
        <w:noProof/>
        <w:lang w:eastAsia="de-AT"/>
      </w:rPr>
      <w:drawing>
        <wp:inline distT="0" distB="0" distL="0" distR="0" wp14:anchorId="346C6C52" wp14:editId="3E844C39">
          <wp:extent cx="1790700" cy="678180"/>
          <wp:effectExtent l="0" t="0" r="0" b="7620"/>
          <wp:docPr id="1" name="Grafik 1" descr="LOGO_KWG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KWGR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0700" cy="6781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5F306A"/>
    <w:multiLevelType w:val="multilevel"/>
    <w:tmpl w:val="FCF61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B9C2CD6"/>
    <w:multiLevelType w:val="hybridMultilevel"/>
    <w:tmpl w:val="7EE4890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78CF71C5"/>
    <w:multiLevelType w:val="hybridMultilevel"/>
    <w:tmpl w:val="EB6E9B6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704331178">
    <w:abstractNumId w:val="0"/>
  </w:num>
  <w:num w:numId="2" w16cid:durableId="1956672375">
    <w:abstractNumId w:val="2"/>
  </w:num>
  <w:num w:numId="3" w16cid:durableId="50305913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797C"/>
    <w:rsid w:val="00242502"/>
    <w:rsid w:val="002A7F82"/>
    <w:rsid w:val="003D14C5"/>
    <w:rsid w:val="004304F6"/>
    <w:rsid w:val="004E3C10"/>
    <w:rsid w:val="004F35A4"/>
    <w:rsid w:val="0052529B"/>
    <w:rsid w:val="005F7515"/>
    <w:rsid w:val="007E4A69"/>
    <w:rsid w:val="00877193"/>
    <w:rsid w:val="008E797C"/>
    <w:rsid w:val="0093625A"/>
    <w:rsid w:val="00BB6313"/>
    <w:rsid w:val="00BF3427"/>
    <w:rsid w:val="00DF09F5"/>
    <w:rsid w:val="00E47451"/>
    <w:rsid w:val="00F02680"/>
    <w:rsid w:val="00F53447"/>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69B0D2"/>
  <w15:chartTrackingRefBased/>
  <w15:docId w15:val="{DAB677CD-6D70-42C2-B362-22402E528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A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8E797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8E797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8E797C"/>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8E797C"/>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8E797C"/>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8E797C"/>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E797C"/>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8E797C"/>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E797C"/>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E797C"/>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8E797C"/>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8E797C"/>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8E797C"/>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8E797C"/>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8E797C"/>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8E797C"/>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8E797C"/>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8E797C"/>
    <w:rPr>
      <w:rFonts w:eastAsiaTheme="majorEastAsia" w:cstheme="majorBidi"/>
      <w:color w:val="272727" w:themeColor="text1" w:themeTint="D8"/>
    </w:rPr>
  </w:style>
  <w:style w:type="paragraph" w:styleId="Titel">
    <w:name w:val="Title"/>
    <w:basedOn w:val="Standard"/>
    <w:next w:val="Standard"/>
    <w:link w:val="TitelZchn"/>
    <w:uiPriority w:val="10"/>
    <w:qFormat/>
    <w:rsid w:val="008E797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E797C"/>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8E797C"/>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8E797C"/>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8E797C"/>
    <w:pPr>
      <w:spacing w:before="160"/>
      <w:jc w:val="center"/>
    </w:pPr>
    <w:rPr>
      <w:i/>
      <w:iCs/>
      <w:color w:val="404040" w:themeColor="text1" w:themeTint="BF"/>
    </w:rPr>
  </w:style>
  <w:style w:type="character" w:customStyle="1" w:styleId="ZitatZchn">
    <w:name w:val="Zitat Zchn"/>
    <w:basedOn w:val="Absatz-Standardschriftart"/>
    <w:link w:val="Zitat"/>
    <w:uiPriority w:val="29"/>
    <w:rsid w:val="008E797C"/>
    <w:rPr>
      <w:i/>
      <w:iCs/>
      <w:color w:val="404040" w:themeColor="text1" w:themeTint="BF"/>
    </w:rPr>
  </w:style>
  <w:style w:type="paragraph" w:styleId="Listenabsatz">
    <w:name w:val="List Paragraph"/>
    <w:basedOn w:val="Standard"/>
    <w:uiPriority w:val="34"/>
    <w:qFormat/>
    <w:rsid w:val="008E797C"/>
    <w:pPr>
      <w:ind w:left="720"/>
      <w:contextualSpacing/>
    </w:pPr>
  </w:style>
  <w:style w:type="character" w:styleId="IntensiveHervorhebung">
    <w:name w:val="Intense Emphasis"/>
    <w:basedOn w:val="Absatz-Standardschriftart"/>
    <w:uiPriority w:val="21"/>
    <w:qFormat/>
    <w:rsid w:val="008E797C"/>
    <w:rPr>
      <w:i/>
      <w:iCs/>
      <w:color w:val="0F4761" w:themeColor="accent1" w:themeShade="BF"/>
    </w:rPr>
  </w:style>
  <w:style w:type="paragraph" w:styleId="IntensivesZitat">
    <w:name w:val="Intense Quote"/>
    <w:basedOn w:val="Standard"/>
    <w:next w:val="Standard"/>
    <w:link w:val="IntensivesZitatZchn"/>
    <w:uiPriority w:val="30"/>
    <w:qFormat/>
    <w:rsid w:val="008E797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8E797C"/>
    <w:rPr>
      <w:i/>
      <w:iCs/>
      <w:color w:val="0F4761" w:themeColor="accent1" w:themeShade="BF"/>
    </w:rPr>
  </w:style>
  <w:style w:type="character" w:styleId="IntensiverVerweis">
    <w:name w:val="Intense Reference"/>
    <w:basedOn w:val="Absatz-Standardschriftart"/>
    <w:uiPriority w:val="32"/>
    <w:qFormat/>
    <w:rsid w:val="008E797C"/>
    <w:rPr>
      <w:b/>
      <w:bCs/>
      <w:smallCaps/>
      <w:color w:val="0F4761" w:themeColor="accent1" w:themeShade="BF"/>
      <w:spacing w:val="5"/>
    </w:rPr>
  </w:style>
  <w:style w:type="paragraph" w:styleId="Kopfzeile">
    <w:name w:val="header"/>
    <w:basedOn w:val="Standard"/>
    <w:link w:val="KopfzeileZchn"/>
    <w:uiPriority w:val="99"/>
    <w:unhideWhenUsed/>
    <w:rsid w:val="008E797C"/>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E797C"/>
  </w:style>
  <w:style w:type="paragraph" w:styleId="Fuzeile">
    <w:name w:val="footer"/>
    <w:basedOn w:val="Standard"/>
    <w:link w:val="FuzeileZchn"/>
    <w:uiPriority w:val="99"/>
    <w:unhideWhenUsed/>
    <w:rsid w:val="008E797C"/>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E797C"/>
  </w:style>
  <w:style w:type="character" w:styleId="Hyperlink">
    <w:name w:val="Hyperlink"/>
    <w:basedOn w:val="Absatz-Standardschriftart"/>
    <w:uiPriority w:val="99"/>
    <w:unhideWhenUsed/>
    <w:rsid w:val="004E3C10"/>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0059730">
      <w:bodyDiv w:val="1"/>
      <w:marLeft w:val="0"/>
      <w:marRight w:val="0"/>
      <w:marTop w:val="0"/>
      <w:marBottom w:val="0"/>
      <w:divBdr>
        <w:top w:val="none" w:sz="0" w:space="0" w:color="auto"/>
        <w:left w:val="none" w:sz="0" w:space="0" w:color="auto"/>
        <w:bottom w:val="none" w:sz="0" w:space="0" w:color="auto"/>
        <w:right w:val="none" w:sz="0" w:space="0" w:color="auto"/>
      </w:divBdr>
    </w:div>
    <w:div w:id="1762531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erstin.pindeus@klinikum-wegr.at" TargetMode="External"/><Relationship Id="rId3" Type="http://schemas.openxmlformats.org/officeDocument/2006/relationships/settings" Target="settings.xml"/><Relationship Id="rId7" Type="http://schemas.openxmlformats.org/officeDocument/2006/relationships/hyperlink" Target="http://www.klinikum-wegr.a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1084</Words>
  <Characters>6833</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Gruber Renate Maria Mag.</dc:creator>
  <cp:keywords/>
  <dc:description/>
  <cp:lastModifiedBy>Gruber Renate Maria Mag.</cp:lastModifiedBy>
  <cp:revision>5</cp:revision>
  <dcterms:created xsi:type="dcterms:W3CDTF">2026-05-13T09:38:00Z</dcterms:created>
  <dcterms:modified xsi:type="dcterms:W3CDTF">2026-05-13T09:43:00Z</dcterms:modified>
</cp:coreProperties>
</file>